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49A" w:rsidRPr="002E5AD7" w:rsidRDefault="00480F7D" w:rsidP="002959ED">
      <w:pPr>
        <w:ind w:left="720"/>
        <w:jc w:val="center"/>
        <w:rPr>
          <w:rFonts w:asciiTheme="majorBidi" w:hAnsiTheme="majorBidi" w:cstheme="majorBidi"/>
          <w:sz w:val="28"/>
          <w:szCs w:val="28"/>
        </w:rPr>
      </w:pPr>
      <w:r w:rsidRPr="002E5AD7">
        <w:rPr>
          <w:rFonts w:asciiTheme="majorBidi" w:hAnsiTheme="majorBidi" w:cstheme="majorBidi"/>
          <w:noProof/>
          <w:sz w:val="28"/>
          <w:szCs w:val="28"/>
        </w:rPr>
        <w:drawing>
          <wp:inline distT="0" distB="0" distL="0" distR="0" wp14:anchorId="34539B7A" wp14:editId="06806600">
            <wp:extent cx="1076325" cy="1021080"/>
            <wp:effectExtent l="0" t="0" r="9525" b="7620"/>
            <wp:docPr id="1" name="Picture 1" descr="new logo cbj"/>
            <wp:cNvGraphicFramePr/>
            <a:graphic xmlns:a="http://schemas.openxmlformats.org/drawingml/2006/main">
              <a:graphicData uri="http://schemas.openxmlformats.org/drawingml/2006/picture">
                <pic:pic xmlns:pic="http://schemas.openxmlformats.org/drawingml/2006/picture">
                  <pic:nvPicPr>
                    <pic:cNvPr id="1" name="Picture 1" descr="new logo cbj"/>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896" cy="1024468"/>
                    </a:xfrm>
                    <a:prstGeom prst="rect">
                      <a:avLst/>
                    </a:prstGeom>
                    <a:noFill/>
                    <a:ln>
                      <a:noFill/>
                    </a:ln>
                  </pic:spPr>
                </pic:pic>
              </a:graphicData>
            </a:graphic>
          </wp:inline>
        </w:drawing>
      </w:r>
    </w:p>
    <w:p w:rsidR="00480F7D" w:rsidRPr="002E5AD7" w:rsidRDefault="00480F7D" w:rsidP="00615096">
      <w:pPr>
        <w:ind w:left="720"/>
        <w:jc w:val="both"/>
        <w:rPr>
          <w:rFonts w:asciiTheme="majorBidi" w:hAnsiTheme="majorBidi" w:cstheme="majorBidi"/>
          <w:sz w:val="28"/>
          <w:szCs w:val="28"/>
        </w:rPr>
      </w:pPr>
    </w:p>
    <w:p w:rsidR="00480F7D" w:rsidRPr="002E5AD7" w:rsidRDefault="00480F7D" w:rsidP="002959ED">
      <w:pPr>
        <w:jc w:val="center"/>
        <w:rPr>
          <w:rFonts w:asciiTheme="majorBidi" w:hAnsiTheme="majorBidi" w:cstheme="majorBidi"/>
          <w:sz w:val="28"/>
          <w:szCs w:val="28"/>
        </w:rPr>
      </w:pPr>
    </w:p>
    <w:p w:rsidR="00480F7D" w:rsidRPr="002E5AD7" w:rsidRDefault="00480F7D" w:rsidP="002959ED">
      <w:pPr>
        <w:ind w:left="720"/>
        <w:jc w:val="center"/>
        <w:rPr>
          <w:rFonts w:asciiTheme="majorBidi" w:hAnsiTheme="majorBidi" w:cstheme="majorBidi"/>
          <w:b/>
          <w:bCs/>
          <w:sz w:val="32"/>
          <w:szCs w:val="32"/>
        </w:rPr>
      </w:pPr>
      <w:r w:rsidRPr="002E5AD7">
        <w:rPr>
          <w:rFonts w:asciiTheme="majorBidi" w:hAnsiTheme="majorBidi" w:cstheme="majorBidi"/>
          <w:b/>
          <w:bCs/>
          <w:sz w:val="32"/>
          <w:szCs w:val="32"/>
        </w:rPr>
        <w:t xml:space="preserve">Guidelines for </w:t>
      </w:r>
      <w:r w:rsidR="00AD362E" w:rsidRPr="002E5AD7">
        <w:rPr>
          <w:rFonts w:asciiTheme="majorBidi" w:hAnsiTheme="majorBidi" w:cstheme="majorBidi"/>
          <w:b/>
          <w:bCs/>
          <w:sz w:val="32"/>
          <w:szCs w:val="32"/>
        </w:rPr>
        <w:t xml:space="preserve">Bank </w:t>
      </w:r>
      <w:r w:rsidR="00074CF6" w:rsidRPr="002E5AD7">
        <w:rPr>
          <w:rFonts w:asciiTheme="majorBidi" w:hAnsiTheme="majorBidi" w:cstheme="majorBidi"/>
          <w:b/>
          <w:bCs/>
          <w:sz w:val="32"/>
          <w:szCs w:val="32"/>
        </w:rPr>
        <w:t>Licensing</w:t>
      </w:r>
    </w:p>
    <w:p w:rsidR="00074CF6" w:rsidRPr="002E5AD7" w:rsidRDefault="00074CF6" w:rsidP="00615096">
      <w:pPr>
        <w:ind w:left="720"/>
        <w:jc w:val="both"/>
        <w:rPr>
          <w:rFonts w:asciiTheme="majorBidi" w:hAnsiTheme="majorBidi" w:cstheme="majorBidi"/>
          <w:b/>
          <w:bCs/>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Pr="002E5AD7" w:rsidRDefault="00074CF6" w:rsidP="00615096">
      <w:pPr>
        <w:ind w:left="720"/>
        <w:jc w:val="both"/>
        <w:rPr>
          <w:rFonts w:asciiTheme="majorBidi" w:hAnsiTheme="majorBidi" w:cstheme="majorBidi"/>
          <w:sz w:val="28"/>
          <w:szCs w:val="28"/>
        </w:rPr>
      </w:pPr>
    </w:p>
    <w:p w:rsidR="00074CF6" w:rsidRDefault="00074CF6" w:rsidP="00615096">
      <w:pPr>
        <w:ind w:left="720"/>
        <w:jc w:val="both"/>
        <w:rPr>
          <w:rFonts w:asciiTheme="majorBidi" w:hAnsiTheme="majorBidi" w:cstheme="majorBidi"/>
          <w:sz w:val="28"/>
          <w:szCs w:val="28"/>
        </w:rPr>
      </w:pPr>
    </w:p>
    <w:p w:rsidR="00DE5320" w:rsidRDefault="00DE5320" w:rsidP="00615096">
      <w:pPr>
        <w:ind w:left="720"/>
        <w:jc w:val="both"/>
        <w:rPr>
          <w:rFonts w:asciiTheme="majorBidi" w:hAnsiTheme="majorBidi" w:cstheme="majorBidi"/>
          <w:sz w:val="28"/>
          <w:szCs w:val="28"/>
        </w:rPr>
      </w:pPr>
    </w:p>
    <w:p w:rsidR="00DE5320" w:rsidRPr="002E5AD7" w:rsidRDefault="00DE5320" w:rsidP="00615096">
      <w:pPr>
        <w:ind w:left="720"/>
        <w:jc w:val="both"/>
        <w:rPr>
          <w:rFonts w:asciiTheme="majorBidi" w:hAnsiTheme="majorBidi" w:cstheme="majorBidi"/>
          <w:sz w:val="28"/>
          <w:szCs w:val="28"/>
        </w:rPr>
      </w:pPr>
    </w:p>
    <w:p w:rsidR="00074CF6" w:rsidRDefault="00074CF6" w:rsidP="002959ED">
      <w:pPr>
        <w:ind w:left="720"/>
        <w:jc w:val="center"/>
        <w:rPr>
          <w:rFonts w:asciiTheme="majorBidi" w:hAnsiTheme="majorBidi" w:cstheme="majorBidi"/>
          <w:b/>
          <w:bCs/>
          <w:sz w:val="28"/>
          <w:szCs w:val="28"/>
        </w:rPr>
      </w:pPr>
      <w:r w:rsidRPr="002E5AD7">
        <w:rPr>
          <w:rFonts w:asciiTheme="majorBidi" w:hAnsiTheme="majorBidi" w:cstheme="majorBidi"/>
          <w:b/>
          <w:bCs/>
          <w:sz w:val="28"/>
          <w:szCs w:val="28"/>
        </w:rPr>
        <w:t>Central Bank of Jordan</w:t>
      </w:r>
    </w:p>
    <w:p w:rsidR="000C3387" w:rsidRPr="002E5AD7" w:rsidRDefault="000C3387" w:rsidP="002959ED">
      <w:pPr>
        <w:ind w:left="720"/>
        <w:jc w:val="center"/>
        <w:rPr>
          <w:rFonts w:asciiTheme="majorBidi" w:hAnsiTheme="majorBidi" w:cstheme="majorBidi"/>
          <w:b/>
          <w:bCs/>
          <w:sz w:val="28"/>
          <w:szCs w:val="28"/>
        </w:rPr>
      </w:pPr>
    </w:p>
    <w:p w:rsidR="00074CF6" w:rsidRDefault="00074CF6" w:rsidP="002959ED">
      <w:pPr>
        <w:ind w:left="720"/>
        <w:jc w:val="center"/>
        <w:rPr>
          <w:rFonts w:asciiTheme="majorBidi" w:hAnsiTheme="majorBidi" w:cstheme="majorBidi"/>
          <w:b/>
          <w:bCs/>
          <w:sz w:val="28"/>
          <w:szCs w:val="28"/>
        </w:rPr>
      </w:pPr>
      <w:r w:rsidRPr="002E5AD7">
        <w:rPr>
          <w:rFonts w:asciiTheme="majorBidi" w:hAnsiTheme="majorBidi" w:cstheme="majorBidi"/>
          <w:b/>
          <w:bCs/>
          <w:sz w:val="28"/>
          <w:szCs w:val="28"/>
        </w:rPr>
        <w:t>2006</w:t>
      </w:r>
    </w:p>
    <w:p w:rsidR="000C3387" w:rsidRDefault="000C3387" w:rsidP="002959ED">
      <w:pPr>
        <w:ind w:left="720"/>
        <w:jc w:val="center"/>
        <w:rPr>
          <w:rFonts w:asciiTheme="majorBidi" w:hAnsiTheme="majorBidi" w:cstheme="majorBidi"/>
          <w:b/>
          <w:bCs/>
          <w:sz w:val="28"/>
          <w:szCs w:val="28"/>
        </w:rPr>
      </w:pPr>
    </w:p>
    <w:sdt>
      <w:sdtPr>
        <w:rPr>
          <w:rFonts w:asciiTheme="minorHAnsi" w:eastAsiaTheme="minorHAnsi" w:hAnsiTheme="minorHAnsi" w:cstheme="minorBidi"/>
          <w:color w:val="auto"/>
          <w:sz w:val="22"/>
          <w:szCs w:val="22"/>
        </w:rPr>
        <w:id w:val="-1744866189"/>
        <w:docPartObj>
          <w:docPartGallery w:val="Table of Contents"/>
          <w:docPartUnique/>
        </w:docPartObj>
      </w:sdtPr>
      <w:sdtEndPr>
        <w:rPr>
          <w:b/>
          <w:bCs/>
          <w:noProof/>
        </w:rPr>
      </w:sdtEndPr>
      <w:sdtContent>
        <w:p w:rsidR="00026C64" w:rsidRDefault="00026C64" w:rsidP="00955573">
          <w:pPr>
            <w:pStyle w:val="TOCHeading"/>
            <w:tabs>
              <w:tab w:val="left" w:pos="6549"/>
            </w:tabs>
          </w:pPr>
          <w:r>
            <w:t>Contents</w:t>
          </w:r>
          <w:r w:rsidR="00955573">
            <w:tab/>
          </w:r>
        </w:p>
        <w:p w:rsidR="00026C64" w:rsidRDefault="00026C64" w:rsidP="00E1243D">
          <w:pPr>
            <w:pStyle w:val="TOC1"/>
            <w:rPr>
              <w:rFonts w:eastAsiaTheme="minorEastAsia"/>
            </w:rPr>
          </w:pPr>
          <w:r>
            <w:fldChar w:fldCharType="begin"/>
          </w:r>
          <w:r>
            <w:instrText xml:space="preserve"> TOC \o "1-3" \h \z \u </w:instrText>
          </w:r>
          <w:r>
            <w:fldChar w:fldCharType="separate"/>
          </w:r>
          <w:hyperlink w:anchor="_Toc103247290" w:history="1">
            <w:r w:rsidRPr="00955573">
              <w:rPr>
                <w:rStyle w:val="Hyperlink"/>
              </w:rPr>
              <w:t>First: Licensing Standards According to International Standards and Practices</w:t>
            </w:r>
            <w:r>
              <w:rPr>
                <w:webHidden/>
              </w:rPr>
              <w:tab/>
            </w:r>
            <w:r>
              <w:rPr>
                <w:webHidden/>
              </w:rPr>
              <w:fldChar w:fldCharType="begin"/>
            </w:r>
            <w:r>
              <w:rPr>
                <w:webHidden/>
              </w:rPr>
              <w:instrText xml:space="preserve"> PAGEREF _Toc103247290 \h </w:instrText>
            </w:r>
            <w:r>
              <w:rPr>
                <w:webHidden/>
              </w:rPr>
            </w:r>
            <w:r>
              <w:rPr>
                <w:webHidden/>
              </w:rPr>
              <w:fldChar w:fldCharType="separate"/>
            </w:r>
            <w:r>
              <w:rPr>
                <w:webHidden/>
              </w:rPr>
              <w:t>2</w:t>
            </w:r>
            <w:r>
              <w:rPr>
                <w:webHidden/>
              </w:rPr>
              <w:fldChar w:fldCharType="end"/>
            </w:r>
          </w:hyperlink>
        </w:p>
        <w:p w:rsidR="00026C64" w:rsidRDefault="00867DE5" w:rsidP="00E1243D">
          <w:pPr>
            <w:pStyle w:val="TOC1"/>
            <w:rPr>
              <w:rFonts w:eastAsiaTheme="minorEastAsia"/>
            </w:rPr>
          </w:pPr>
          <w:hyperlink w:anchor="_Toc103247291" w:history="1">
            <w:r w:rsidR="00026C64" w:rsidRPr="005026B3">
              <w:rPr>
                <w:rStyle w:val="Hyperlink"/>
                <w:b w:val="0"/>
                <w:bCs w:val="0"/>
              </w:rPr>
              <w:t>Prologue</w:t>
            </w:r>
            <w:r w:rsidR="00026C64">
              <w:rPr>
                <w:webHidden/>
              </w:rPr>
              <w:tab/>
            </w:r>
            <w:r w:rsidR="00026C64">
              <w:rPr>
                <w:webHidden/>
              </w:rPr>
              <w:fldChar w:fldCharType="begin"/>
            </w:r>
            <w:r w:rsidR="00026C64">
              <w:rPr>
                <w:webHidden/>
              </w:rPr>
              <w:instrText xml:space="preserve"> PAGEREF _Toc103247291 \h </w:instrText>
            </w:r>
            <w:r w:rsidR="00026C64">
              <w:rPr>
                <w:webHidden/>
              </w:rPr>
            </w:r>
            <w:r w:rsidR="00026C64">
              <w:rPr>
                <w:webHidden/>
              </w:rPr>
              <w:fldChar w:fldCharType="separate"/>
            </w:r>
            <w:r w:rsidR="00026C64">
              <w:rPr>
                <w:webHidden/>
              </w:rPr>
              <w:t>2</w:t>
            </w:r>
            <w:r w:rsidR="00026C64">
              <w:rPr>
                <w:webHidden/>
              </w:rPr>
              <w:fldChar w:fldCharType="end"/>
            </w:r>
          </w:hyperlink>
        </w:p>
        <w:p w:rsidR="00026C64" w:rsidRDefault="00867DE5" w:rsidP="00E1243D">
          <w:pPr>
            <w:pStyle w:val="TOC1"/>
            <w:rPr>
              <w:rFonts w:eastAsiaTheme="minorEastAsia"/>
            </w:rPr>
          </w:pPr>
          <w:hyperlink w:anchor="_Toc103247292" w:history="1">
            <w:r w:rsidR="00026C64" w:rsidRPr="005026B3">
              <w:rPr>
                <w:rStyle w:val="Hyperlink"/>
                <w:b w:val="0"/>
                <w:bCs w:val="0"/>
                <w:lang w:bidi="ar-JO"/>
              </w:rPr>
              <w:t>Ownership Structure and Shareholders’ Solvency</w:t>
            </w:r>
            <w:r w:rsidR="00026C64">
              <w:rPr>
                <w:webHidden/>
              </w:rPr>
              <w:tab/>
            </w:r>
            <w:r w:rsidR="00026C64" w:rsidRPr="00955573">
              <w:rPr>
                <w:webHidden/>
                <w:sz w:val="24"/>
                <w:szCs w:val="24"/>
              </w:rPr>
              <w:fldChar w:fldCharType="begin"/>
            </w:r>
            <w:r w:rsidR="00026C64" w:rsidRPr="00955573">
              <w:rPr>
                <w:webHidden/>
                <w:sz w:val="24"/>
                <w:szCs w:val="24"/>
              </w:rPr>
              <w:instrText xml:space="preserve"> PAGEREF _Toc103247292 \h </w:instrText>
            </w:r>
            <w:r w:rsidR="00026C64" w:rsidRPr="00955573">
              <w:rPr>
                <w:webHidden/>
                <w:sz w:val="24"/>
                <w:szCs w:val="24"/>
              </w:rPr>
            </w:r>
            <w:r w:rsidR="00026C64" w:rsidRPr="00955573">
              <w:rPr>
                <w:webHidden/>
                <w:sz w:val="24"/>
                <w:szCs w:val="24"/>
              </w:rPr>
              <w:fldChar w:fldCharType="separate"/>
            </w:r>
            <w:r w:rsidR="00026C64" w:rsidRPr="00955573">
              <w:rPr>
                <w:webHidden/>
                <w:sz w:val="24"/>
                <w:szCs w:val="24"/>
              </w:rPr>
              <w:t>3</w:t>
            </w:r>
            <w:r w:rsidR="00026C64" w:rsidRPr="00955573">
              <w:rPr>
                <w:webHidden/>
                <w:sz w:val="24"/>
                <w:szCs w:val="24"/>
              </w:rPr>
              <w:fldChar w:fldCharType="end"/>
            </w:r>
          </w:hyperlink>
        </w:p>
        <w:p w:rsidR="00026C64" w:rsidRDefault="00867DE5" w:rsidP="00E1243D">
          <w:pPr>
            <w:pStyle w:val="TOC1"/>
            <w:rPr>
              <w:rFonts w:eastAsiaTheme="minorEastAsia"/>
            </w:rPr>
          </w:pPr>
          <w:hyperlink w:anchor="_Toc103247293" w:history="1">
            <w:r w:rsidR="00026C64">
              <w:rPr>
                <w:rFonts w:eastAsiaTheme="minorEastAsia"/>
              </w:rPr>
              <w:tab/>
            </w:r>
            <w:r w:rsidR="00026C64" w:rsidRPr="005026B3">
              <w:rPr>
                <w:rStyle w:val="Hyperlink"/>
                <w:b w:val="0"/>
                <w:bCs w:val="0"/>
                <w:lang w:bidi="ar-JO"/>
              </w:rPr>
              <w:t>Operation Plan, Control Systems, Internal Organization and Human Resources</w:t>
            </w:r>
            <w:r w:rsidR="00026C64">
              <w:rPr>
                <w:webHidden/>
              </w:rPr>
              <w:tab/>
            </w:r>
            <w:r w:rsidR="00026C64">
              <w:rPr>
                <w:webHidden/>
              </w:rPr>
              <w:fldChar w:fldCharType="begin"/>
            </w:r>
            <w:r w:rsidR="00026C64">
              <w:rPr>
                <w:webHidden/>
              </w:rPr>
              <w:instrText xml:space="preserve"> PAGEREF _Toc103247293 \h </w:instrText>
            </w:r>
            <w:r w:rsidR="00026C64">
              <w:rPr>
                <w:webHidden/>
              </w:rPr>
            </w:r>
            <w:r w:rsidR="00026C64">
              <w:rPr>
                <w:webHidden/>
              </w:rPr>
              <w:fldChar w:fldCharType="separate"/>
            </w:r>
            <w:r w:rsidR="00026C64">
              <w:rPr>
                <w:webHidden/>
              </w:rPr>
              <w:t>4</w:t>
            </w:r>
            <w:r w:rsidR="00026C64">
              <w:rPr>
                <w:webHidden/>
              </w:rPr>
              <w:fldChar w:fldCharType="end"/>
            </w:r>
          </w:hyperlink>
        </w:p>
        <w:p w:rsidR="00026C64" w:rsidRDefault="00867DE5" w:rsidP="00E1243D">
          <w:pPr>
            <w:pStyle w:val="TOC1"/>
            <w:rPr>
              <w:rFonts w:eastAsiaTheme="minorEastAsia"/>
            </w:rPr>
          </w:pPr>
          <w:hyperlink w:anchor="_Toc103247294" w:history="1">
            <w:r w:rsidR="00026C64" w:rsidRPr="005026B3">
              <w:rPr>
                <w:rStyle w:val="Hyperlink"/>
                <w:b w:val="0"/>
                <w:bCs w:val="0"/>
                <w:lang w:bidi="ar-JO"/>
              </w:rPr>
              <w:t>Assessing the Solvency of the Board and Senior Management</w:t>
            </w:r>
            <w:r w:rsidR="00026C64">
              <w:rPr>
                <w:webHidden/>
              </w:rPr>
              <w:tab/>
            </w:r>
            <w:r w:rsidR="00026C64">
              <w:rPr>
                <w:webHidden/>
              </w:rPr>
              <w:fldChar w:fldCharType="begin"/>
            </w:r>
            <w:r w:rsidR="00026C64">
              <w:rPr>
                <w:webHidden/>
              </w:rPr>
              <w:instrText xml:space="preserve"> PAGEREF _Toc103247294 \h </w:instrText>
            </w:r>
            <w:r w:rsidR="00026C64">
              <w:rPr>
                <w:webHidden/>
              </w:rPr>
            </w:r>
            <w:r w:rsidR="00026C64">
              <w:rPr>
                <w:webHidden/>
              </w:rPr>
              <w:fldChar w:fldCharType="separate"/>
            </w:r>
            <w:r w:rsidR="00026C64">
              <w:rPr>
                <w:webHidden/>
              </w:rPr>
              <w:t>5</w:t>
            </w:r>
            <w:r w:rsidR="00026C64">
              <w:rPr>
                <w:webHidden/>
              </w:rPr>
              <w:fldChar w:fldCharType="end"/>
            </w:r>
          </w:hyperlink>
        </w:p>
        <w:p w:rsidR="00026C64" w:rsidRDefault="00867DE5" w:rsidP="00E1243D">
          <w:pPr>
            <w:pStyle w:val="TOC1"/>
            <w:rPr>
              <w:rFonts w:eastAsiaTheme="minorEastAsia"/>
            </w:rPr>
          </w:pPr>
          <w:hyperlink w:anchor="_Toc103247295" w:history="1">
            <w:r w:rsidR="00026C64" w:rsidRPr="00955573">
              <w:rPr>
                <w:rStyle w:val="Hyperlink"/>
                <w:b w:val="0"/>
                <w:bCs w:val="0"/>
                <w:lang w:bidi="ar-JO"/>
              </w:rPr>
              <w:t>Projected Financial Data Including the Capital</w:t>
            </w:r>
            <w:r w:rsidR="00026C64">
              <w:rPr>
                <w:webHidden/>
              </w:rPr>
              <w:tab/>
            </w:r>
            <w:r w:rsidR="00026C64">
              <w:rPr>
                <w:webHidden/>
              </w:rPr>
              <w:fldChar w:fldCharType="begin"/>
            </w:r>
            <w:r w:rsidR="00026C64">
              <w:rPr>
                <w:webHidden/>
              </w:rPr>
              <w:instrText xml:space="preserve"> PAGEREF _Toc103247295 \h </w:instrText>
            </w:r>
            <w:r w:rsidR="00026C64">
              <w:rPr>
                <w:webHidden/>
              </w:rPr>
            </w:r>
            <w:r w:rsidR="00026C64">
              <w:rPr>
                <w:webHidden/>
              </w:rPr>
              <w:fldChar w:fldCharType="separate"/>
            </w:r>
            <w:r w:rsidR="00026C64">
              <w:rPr>
                <w:webHidden/>
              </w:rPr>
              <w:t>7</w:t>
            </w:r>
            <w:r w:rsidR="00026C64">
              <w:rPr>
                <w:webHidden/>
              </w:rPr>
              <w:fldChar w:fldCharType="end"/>
            </w:r>
          </w:hyperlink>
        </w:p>
        <w:p w:rsidR="00026C64" w:rsidRDefault="00867DE5" w:rsidP="00E1243D">
          <w:pPr>
            <w:pStyle w:val="TOC1"/>
            <w:rPr>
              <w:rFonts w:eastAsiaTheme="minorEastAsia"/>
            </w:rPr>
          </w:pPr>
          <w:hyperlink w:anchor="_Toc103247296" w:history="1">
            <w:r w:rsidR="00026C64">
              <w:rPr>
                <w:rFonts w:eastAsiaTheme="minorEastAsia"/>
              </w:rPr>
              <w:tab/>
            </w:r>
            <w:r w:rsidR="00026C64" w:rsidRPr="005026B3">
              <w:rPr>
                <w:rStyle w:val="Hyperlink"/>
                <w:b w:val="0"/>
                <w:bCs w:val="0"/>
                <w:lang w:bidi="ar-JO"/>
              </w:rPr>
              <w:t>Consent of the Supervisor in the Home Country</w:t>
            </w:r>
            <w:r w:rsidR="00026C64">
              <w:rPr>
                <w:webHidden/>
              </w:rPr>
              <w:tab/>
            </w:r>
            <w:r w:rsidR="00026C64">
              <w:rPr>
                <w:webHidden/>
              </w:rPr>
              <w:fldChar w:fldCharType="begin"/>
            </w:r>
            <w:r w:rsidR="00026C64">
              <w:rPr>
                <w:webHidden/>
              </w:rPr>
              <w:instrText xml:space="preserve"> PAGEREF _Toc103247296 \h </w:instrText>
            </w:r>
            <w:r w:rsidR="00026C64">
              <w:rPr>
                <w:webHidden/>
              </w:rPr>
            </w:r>
            <w:r w:rsidR="00026C64">
              <w:rPr>
                <w:webHidden/>
              </w:rPr>
              <w:fldChar w:fldCharType="separate"/>
            </w:r>
            <w:r w:rsidR="00026C64">
              <w:rPr>
                <w:webHidden/>
              </w:rPr>
              <w:t>7</w:t>
            </w:r>
            <w:r w:rsidR="00026C64">
              <w:rPr>
                <w:webHidden/>
              </w:rPr>
              <w:fldChar w:fldCharType="end"/>
            </w:r>
          </w:hyperlink>
        </w:p>
        <w:p w:rsidR="00026C64" w:rsidRDefault="00867DE5" w:rsidP="00E1243D">
          <w:pPr>
            <w:pStyle w:val="TOC1"/>
            <w:rPr>
              <w:rFonts w:eastAsiaTheme="minorEastAsia"/>
            </w:rPr>
          </w:pPr>
          <w:hyperlink w:anchor="_Toc103247297" w:history="1">
            <w:r w:rsidR="00026C64" w:rsidRPr="005026B3">
              <w:rPr>
                <w:rStyle w:val="Hyperlink"/>
                <w:b w:val="0"/>
                <w:bCs w:val="0"/>
                <w:lang w:bidi="ar-JO"/>
              </w:rPr>
              <w:t>Contribution to Economic Growth and Development of the Banking Sector</w:t>
            </w:r>
            <w:r w:rsidR="00026C64">
              <w:rPr>
                <w:webHidden/>
              </w:rPr>
              <w:tab/>
            </w:r>
            <w:r w:rsidR="00026C64">
              <w:rPr>
                <w:webHidden/>
              </w:rPr>
              <w:fldChar w:fldCharType="begin"/>
            </w:r>
            <w:r w:rsidR="00026C64">
              <w:rPr>
                <w:webHidden/>
              </w:rPr>
              <w:instrText xml:space="preserve"> PAGEREF _Toc103247297 \h </w:instrText>
            </w:r>
            <w:r w:rsidR="00026C64">
              <w:rPr>
                <w:webHidden/>
              </w:rPr>
            </w:r>
            <w:r w:rsidR="00026C64">
              <w:rPr>
                <w:webHidden/>
              </w:rPr>
              <w:fldChar w:fldCharType="separate"/>
            </w:r>
            <w:r w:rsidR="00026C64">
              <w:rPr>
                <w:webHidden/>
              </w:rPr>
              <w:t>7</w:t>
            </w:r>
            <w:r w:rsidR="00026C64">
              <w:rPr>
                <w:webHidden/>
              </w:rPr>
              <w:fldChar w:fldCharType="end"/>
            </w:r>
          </w:hyperlink>
        </w:p>
        <w:p w:rsidR="00026C64" w:rsidRDefault="00867DE5" w:rsidP="00E1243D">
          <w:pPr>
            <w:pStyle w:val="TOC1"/>
            <w:rPr>
              <w:rFonts w:eastAsiaTheme="minorEastAsia"/>
            </w:rPr>
          </w:pPr>
          <w:hyperlink w:anchor="_Toc103247298" w:history="1">
            <w:r w:rsidR="00026C64" w:rsidRPr="005026B3">
              <w:rPr>
                <w:rStyle w:val="Hyperlink"/>
                <w:b w:val="0"/>
                <w:bCs w:val="0"/>
                <w:lang w:bidi="ar-JO"/>
              </w:rPr>
              <w:t>Total Impact on the Banking Sector</w:t>
            </w:r>
            <w:r w:rsidR="00026C64">
              <w:rPr>
                <w:webHidden/>
              </w:rPr>
              <w:tab/>
            </w:r>
            <w:r w:rsidR="00026C64">
              <w:rPr>
                <w:webHidden/>
              </w:rPr>
              <w:fldChar w:fldCharType="begin"/>
            </w:r>
            <w:r w:rsidR="00026C64">
              <w:rPr>
                <w:webHidden/>
              </w:rPr>
              <w:instrText xml:space="preserve"> PAGEREF _Toc103247298 \h </w:instrText>
            </w:r>
            <w:r w:rsidR="00026C64">
              <w:rPr>
                <w:webHidden/>
              </w:rPr>
            </w:r>
            <w:r w:rsidR="00026C64">
              <w:rPr>
                <w:webHidden/>
              </w:rPr>
              <w:fldChar w:fldCharType="separate"/>
            </w:r>
            <w:r w:rsidR="00026C64">
              <w:rPr>
                <w:webHidden/>
              </w:rPr>
              <w:t>8</w:t>
            </w:r>
            <w:r w:rsidR="00026C64">
              <w:rPr>
                <w:webHidden/>
              </w:rPr>
              <w:fldChar w:fldCharType="end"/>
            </w:r>
          </w:hyperlink>
        </w:p>
        <w:p w:rsidR="00026C64" w:rsidRDefault="00867DE5" w:rsidP="00E1243D">
          <w:pPr>
            <w:pStyle w:val="TOC1"/>
            <w:rPr>
              <w:rFonts w:eastAsiaTheme="minorEastAsia"/>
            </w:rPr>
          </w:pPr>
          <w:hyperlink w:anchor="_Toc103247299" w:history="1">
            <w:r w:rsidR="00026C64" w:rsidRPr="00955573">
              <w:rPr>
                <w:rStyle w:val="Hyperlink"/>
              </w:rPr>
              <w:t>Second: Licensing Application</w:t>
            </w:r>
            <w:r w:rsidR="00026C64">
              <w:rPr>
                <w:webHidden/>
              </w:rPr>
              <w:tab/>
            </w:r>
            <w:r w:rsidR="00026C64">
              <w:rPr>
                <w:webHidden/>
              </w:rPr>
              <w:fldChar w:fldCharType="begin"/>
            </w:r>
            <w:r w:rsidR="00026C64">
              <w:rPr>
                <w:webHidden/>
              </w:rPr>
              <w:instrText xml:space="preserve"> PAGEREF _Toc103247299 \h </w:instrText>
            </w:r>
            <w:r w:rsidR="00026C64">
              <w:rPr>
                <w:webHidden/>
              </w:rPr>
            </w:r>
            <w:r w:rsidR="00026C64">
              <w:rPr>
                <w:webHidden/>
              </w:rPr>
              <w:fldChar w:fldCharType="separate"/>
            </w:r>
            <w:r w:rsidR="00026C64">
              <w:rPr>
                <w:webHidden/>
              </w:rPr>
              <w:t>8</w:t>
            </w:r>
            <w:r w:rsidR="00026C64">
              <w:rPr>
                <w:webHidden/>
              </w:rPr>
              <w:fldChar w:fldCharType="end"/>
            </w:r>
          </w:hyperlink>
        </w:p>
        <w:p w:rsidR="00026C64" w:rsidRDefault="00867DE5" w:rsidP="00E1243D">
          <w:pPr>
            <w:pStyle w:val="TOC1"/>
            <w:rPr>
              <w:rFonts w:eastAsiaTheme="minorEastAsia"/>
            </w:rPr>
          </w:pPr>
          <w:hyperlink w:anchor="_Toc103247300" w:history="1">
            <w:r w:rsidR="00026C64">
              <w:rPr>
                <w:rFonts w:eastAsiaTheme="minorEastAsia"/>
              </w:rPr>
              <w:tab/>
            </w:r>
            <w:r w:rsidR="00026C64" w:rsidRPr="005026B3">
              <w:rPr>
                <w:rStyle w:val="Hyperlink"/>
                <w:b w:val="0"/>
                <w:bCs w:val="0"/>
              </w:rPr>
              <w:t>General Information</w:t>
            </w:r>
            <w:r w:rsidR="00026C64">
              <w:rPr>
                <w:webHidden/>
              </w:rPr>
              <w:tab/>
            </w:r>
            <w:r w:rsidR="00026C64">
              <w:rPr>
                <w:webHidden/>
              </w:rPr>
              <w:fldChar w:fldCharType="begin"/>
            </w:r>
            <w:r w:rsidR="00026C64">
              <w:rPr>
                <w:webHidden/>
              </w:rPr>
              <w:instrText xml:space="preserve"> PAGEREF _Toc103247300 \h </w:instrText>
            </w:r>
            <w:r w:rsidR="00026C64">
              <w:rPr>
                <w:webHidden/>
              </w:rPr>
            </w:r>
            <w:r w:rsidR="00026C64">
              <w:rPr>
                <w:webHidden/>
              </w:rPr>
              <w:fldChar w:fldCharType="separate"/>
            </w:r>
            <w:r w:rsidR="00026C64">
              <w:rPr>
                <w:webHidden/>
              </w:rPr>
              <w:t>8</w:t>
            </w:r>
            <w:r w:rsidR="00026C64">
              <w:rPr>
                <w:webHidden/>
              </w:rPr>
              <w:fldChar w:fldCharType="end"/>
            </w:r>
          </w:hyperlink>
        </w:p>
        <w:p w:rsidR="00026C64" w:rsidRPr="00955573" w:rsidRDefault="00867DE5" w:rsidP="00E1243D">
          <w:pPr>
            <w:pStyle w:val="TOC1"/>
            <w:rPr>
              <w:rFonts w:eastAsiaTheme="minorEastAsia"/>
            </w:rPr>
          </w:pPr>
          <w:hyperlink w:anchor="_Toc103247301" w:history="1">
            <w:r w:rsidR="00026C64" w:rsidRPr="00955573">
              <w:rPr>
                <w:rStyle w:val="Hyperlink"/>
                <w:b w:val="0"/>
                <w:bCs w:val="0"/>
              </w:rPr>
              <w:t>Information on All Incorporators Whose Participation in the Bank’s Proposed Capital is not less than 1%.</w:t>
            </w:r>
            <w:r w:rsidR="00026C64" w:rsidRPr="00955573">
              <w:rPr>
                <w:webHidden/>
              </w:rPr>
              <w:tab/>
            </w:r>
            <w:r w:rsidR="00026C64" w:rsidRPr="00955573">
              <w:rPr>
                <w:webHidden/>
              </w:rPr>
              <w:fldChar w:fldCharType="begin"/>
            </w:r>
            <w:r w:rsidR="00026C64" w:rsidRPr="00955573">
              <w:rPr>
                <w:webHidden/>
              </w:rPr>
              <w:instrText xml:space="preserve"> PAGEREF _Toc103247301 \h </w:instrText>
            </w:r>
            <w:r w:rsidR="00026C64" w:rsidRPr="00955573">
              <w:rPr>
                <w:webHidden/>
              </w:rPr>
            </w:r>
            <w:r w:rsidR="00026C64" w:rsidRPr="00955573">
              <w:rPr>
                <w:webHidden/>
              </w:rPr>
              <w:fldChar w:fldCharType="separate"/>
            </w:r>
            <w:r w:rsidR="00026C64" w:rsidRPr="00955573">
              <w:rPr>
                <w:webHidden/>
              </w:rPr>
              <w:t>8</w:t>
            </w:r>
            <w:r w:rsidR="00026C64" w:rsidRPr="00955573">
              <w:rPr>
                <w:webHidden/>
              </w:rPr>
              <w:fldChar w:fldCharType="end"/>
            </w:r>
          </w:hyperlink>
        </w:p>
        <w:p w:rsidR="00026C64" w:rsidRDefault="00867DE5" w:rsidP="00E1243D">
          <w:pPr>
            <w:pStyle w:val="TOC1"/>
            <w:rPr>
              <w:rFonts w:eastAsiaTheme="minorEastAsia"/>
            </w:rPr>
          </w:pPr>
          <w:hyperlink w:anchor="_Toc103247302" w:history="1">
            <w:r w:rsidR="00026C64" w:rsidRPr="005026B3">
              <w:rPr>
                <w:rStyle w:val="Hyperlink"/>
                <w:rFonts w:eastAsia="Times New Roman"/>
                <w:b w:val="0"/>
                <w:bCs w:val="0"/>
              </w:rPr>
              <w:t>Work Program</w:t>
            </w:r>
            <w:r w:rsidR="00026C64">
              <w:rPr>
                <w:webHidden/>
              </w:rPr>
              <w:tab/>
            </w:r>
            <w:r w:rsidR="00026C64">
              <w:rPr>
                <w:webHidden/>
              </w:rPr>
              <w:fldChar w:fldCharType="begin"/>
            </w:r>
            <w:r w:rsidR="00026C64">
              <w:rPr>
                <w:webHidden/>
              </w:rPr>
              <w:instrText xml:space="preserve"> PAGEREF _Toc103247302 \h </w:instrText>
            </w:r>
            <w:r w:rsidR="00026C64">
              <w:rPr>
                <w:webHidden/>
              </w:rPr>
            </w:r>
            <w:r w:rsidR="00026C64">
              <w:rPr>
                <w:webHidden/>
              </w:rPr>
              <w:fldChar w:fldCharType="separate"/>
            </w:r>
            <w:r w:rsidR="00026C64">
              <w:rPr>
                <w:webHidden/>
              </w:rPr>
              <w:t>9</w:t>
            </w:r>
            <w:r w:rsidR="00026C64">
              <w:rPr>
                <w:webHidden/>
              </w:rPr>
              <w:fldChar w:fldCharType="end"/>
            </w:r>
          </w:hyperlink>
        </w:p>
        <w:p w:rsidR="00026C64" w:rsidRDefault="00867DE5" w:rsidP="00E1243D">
          <w:pPr>
            <w:pStyle w:val="TOC1"/>
            <w:rPr>
              <w:rFonts w:eastAsiaTheme="minorEastAsia"/>
            </w:rPr>
          </w:pPr>
          <w:hyperlink w:anchor="_Toc103247303" w:history="1">
            <w:r w:rsidR="00026C64" w:rsidRPr="005026B3">
              <w:rPr>
                <w:rStyle w:val="Hyperlink"/>
                <w:rFonts w:eastAsia="Times New Roman"/>
                <w:b w:val="0"/>
                <w:bCs w:val="0"/>
                <w:lang w:bidi="ar-JO"/>
              </w:rPr>
              <w:t>Projected Financial Data</w:t>
            </w:r>
            <w:r w:rsidR="00026C64">
              <w:rPr>
                <w:webHidden/>
              </w:rPr>
              <w:tab/>
            </w:r>
            <w:r w:rsidR="00026C64">
              <w:rPr>
                <w:webHidden/>
              </w:rPr>
              <w:fldChar w:fldCharType="begin"/>
            </w:r>
            <w:r w:rsidR="00026C64">
              <w:rPr>
                <w:webHidden/>
              </w:rPr>
              <w:instrText xml:space="preserve"> PAGEREF _Toc103247303 \h </w:instrText>
            </w:r>
            <w:r w:rsidR="00026C64">
              <w:rPr>
                <w:webHidden/>
              </w:rPr>
            </w:r>
            <w:r w:rsidR="00026C64">
              <w:rPr>
                <w:webHidden/>
              </w:rPr>
              <w:fldChar w:fldCharType="separate"/>
            </w:r>
            <w:r w:rsidR="00026C64">
              <w:rPr>
                <w:webHidden/>
              </w:rPr>
              <w:t>10</w:t>
            </w:r>
            <w:r w:rsidR="00026C64">
              <w:rPr>
                <w:webHidden/>
              </w:rPr>
              <w:fldChar w:fldCharType="end"/>
            </w:r>
          </w:hyperlink>
        </w:p>
        <w:p w:rsidR="00026C64" w:rsidRDefault="00867DE5" w:rsidP="00E1243D">
          <w:pPr>
            <w:pStyle w:val="TOC1"/>
            <w:rPr>
              <w:rFonts w:eastAsiaTheme="minorEastAsia"/>
            </w:rPr>
          </w:pPr>
          <w:hyperlink w:anchor="_Toc103247304" w:history="1">
            <w:r w:rsidR="00026C64" w:rsidRPr="005026B3">
              <w:rPr>
                <w:rStyle w:val="Hyperlink"/>
                <w:rFonts w:eastAsia="Times New Roman"/>
                <w:b w:val="0"/>
                <w:bCs w:val="0"/>
                <w:lang w:bidi="ar-JO"/>
              </w:rPr>
              <w:t>Policies</w:t>
            </w:r>
            <w:r w:rsidR="00026C64">
              <w:rPr>
                <w:webHidden/>
              </w:rPr>
              <w:tab/>
            </w:r>
            <w:r w:rsidR="00026C64">
              <w:rPr>
                <w:webHidden/>
              </w:rPr>
              <w:fldChar w:fldCharType="begin"/>
            </w:r>
            <w:r w:rsidR="00026C64">
              <w:rPr>
                <w:webHidden/>
              </w:rPr>
              <w:instrText xml:space="preserve"> PAGEREF _Toc103247304 \h </w:instrText>
            </w:r>
            <w:r w:rsidR="00026C64">
              <w:rPr>
                <w:webHidden/>
              </w:rPr>
            </w:r>
            <w:r w:rsidR="00026C64">
              <w:rPr>
                <w:webHidden/>
              </w:rPr>
              <w:fldChar w:fldCharType="separate"/>
            </w:r>
            <w:r w:rsidR="00026C64">
              <w:rPr>
                <w:webHidden/>
              </w:rPr>
              <w:t>10</w:t>
            </w:r>
            <w:r w:rsidR="00026C64">
              <w:rPr>
                <w:webHidden/>
              </w:rPr>
              <w:fldChar w:fldCharType="end"/>
            </w:r>
          </w:hyperlink>
        </w:p>
        <w:p w:rsidR="00026C64" w:rsidRDefault="00867DE5" w:rsidP="00E1243D">
          <w:pPr>
            <w:pStyle w:val="TOC1"/>
            <w:rPr>
              <w:rFonts w:eastAsiaTheme="minorEastAsia"/>
            </w:rPr>
          </w:pPr>
          <w:hyperlink w:anchor="_Toc103247305" w:history="1">
            <w:r w:rsidR="00026C64" w:rsidRPr="005026B3">
              <w:rPr>
                <w:rStyle w:val="Hyperlink"/>
                <w:b w:val="0"/>
                <w:bCs w:val="0"/>
                <w:lang w:bidi="ar-JO"/>
              </w:rPr>
              <w:t>Performance Compliance Arrangements</w:t>
            </w:r>
            <w:r w:rsidR="00026C64">
              <w:rPr>
                <w:webHidden/>
              </w:rPr>
              <w:tab/>
            </w:r>
            <w:r w:rsidR="00026C64">
              <w:rPr>
                <w:webHidden/>
              </w:rPr>
              <w:fldChar w:fldCharType="begin"/>
            </w:r>
            <w:r w:rsidR="00026C64">
              <w:rPr>
                <w:webHidden/>
              </w:rPr>
              <w:instrText xml:space="preserve"> PAGEREF _Toc103247305 \h </w:instrText>
            </w:r>
            <w:r w:rsidR="00026C64">
              <w:rPr>
                <w:webHidden/>
              </w:rPr>
            </w:r>
            <w:r w:rsidR="00026C64">
              <w:rPr>
                <w:webHidden/>
              </w:rPr>
              <w:fldChar w:fldCharType="separate"/>
            </w:r>
            <w:r w:rsidR="00026C64">
              <w:rPr>
                <w:webHidden/>
              </w:rPr>
              <w:t>11</w:t>
            </w:r>
            <w:r w:rsidR="00026C64">
              <w:rPr>
                <w:webHidden/>
              </w:rPr>
              <w:fldChar w:fldCharType="end"/>
            </w:r>
          </w:hyperlink>
        </w:p>
        <w:p w:rsidR="00026C64" w:rsidRDefault="00867DE5" w:rsidP="00E1243D">
          <w:pPr>
            <w:pStyle w:val="TOC1"/>
            <w:rPr>
              <w:rFonts w:eastAsiaTheme="minorEastAsia"/>
            </w:rPr>
          </w:pPr>
          <w:hyperlink w:anchor="_Toc103247306" w:history="1">
            <w:r w:rsidR="00026C64" w:rsidRPr="005026B3">
              <w:rPr>
                <w:rStyle w:val="Hyperlink"/>
                <w:b w:val="0"/>
                <w:bCs w:val="0"/>
                <w:lang w:bidi="ar-JO"/>
              </w:rPr>
              <w:t>Internal Audit</w:t>
            </w:r>
            <w:r w:rsidR="00026C64">
              <w:rPr>
                <w:webHidden/>
              </w:rPr>
              <w:tab/>
            </w:r>
            <w:r w:rsidR="00026C64">
              <w:rPr>
                <w:webHidden/>
              </w:rPr>
              <w:fldChar w:fldCharType="begin"/>
            </w:r>
            <w:r w:rsidR="00026C64">
              <w:rPr>
                <w:webHidden/>
              </w:rPr>
              <w:instrText xml:space="preserve"> PAGEREF _Toc103247306 \h </w:instrText>
            </w:r>
            <w:r w:rsidR="00026C64">
              <w:rPr>
                <w:webHidden/>
              </w:rPr>
            </w:r>
            <w:r w:rsidR="00026C64">
              <w:rPr>
                <w:webHidden/>
              </w:rPr>
              <w:fldChar w:fldCharType="separate"/>
            </w:r>
            <w:r w:rsidR="00026C64">
              <w:rPr>
                <w:webHidden/>
              </w:rPr>
              <w:t>11</w:t>
            </w:r>
            <w:r w:rsidR="00026C64">
              <w:rPr>
                <w:webHidden/>
              </w:rPr>
              <w:fldChar w:fldCharType="end"/>
            </w:r>
          </w:hyperlink>
        </w:p>
        <w:p w:rsidR="00026C64" w:rsidRDefault="00867DE5" w:rsidP="00E1243D">
          <w:pPr>
            <w:pStyle w:val="TOC1"/>
            <w:rPr>
              <w:rFonts w:eastAsiaTheme="minorEastAsia"/>
            </w:rPr>
          </w:pPr>
          <w:hyperlink w:anchor="_Toc103247307" w:history="1">
            <w:r w:rsidR="00026C64">
              <w:rPr>
                <w:rStyle w:val="Hyperlink"/>
                <w:b w:val="0"/>
                <w:bCs w:val="0"/>
                <w:lang w:bidi="ar-JO"/>
              </w:rPr>
              <w:t>S</w:t>
            </w:r>
            <w:r w:rsidR="00026C64" w:rsidRPr="005026B3">
              <w:rPr>
                <w:rStyle w:val="Hyperlink"/>
                <w:b w:val="0"/>
                <w:bCs w:val="0"/>
                <w:lang w:bidi="ar-JO"/>
              </w:rPr>
              <w:t>urvey on Information Technology Systems</w:t>
            </w:r>
            <w:r w:rsidR="00026C64">
              <w:rPr>
                <w:webHidden/>
              </w:rPr>
              <w:tab/>
            </w:r>
            <w:r w:rsidR="00026C64">
              <w:rPr>
                <w:webHidden/>
              </w:rPr>
              <w:fldChar w:fldCharType="begin"/>
            </w:r>
            <w:r w:rsidR="00026C64">
              <w:rPr>
                <w:webHidden/>
              </w:rPr>
              <w:instrText xml:space="preserve"> PAGEREF _Toc103247307 \h </w:instrText>
            </w:r>
            <w:r w:rsidR="00026C64">
              <w:rPr>
                <w:webHidden/>
              </w:rPr>
            </w:r>
            <w:r w:rsidR="00026C64">
              <w:rPr>
                <w:webHidden/>
              </w:rPr>
              <w:fldChar w:fldCharType="separate"/>
            </w:r>
            <w:r w:rsidR="00026C64">
              <w:rPr>
                <w:webHidden/>
              </w:rPr>
              <w:t>11</w:t>
            </w:r>
            <w:r w:rsidR="00026C64">
              <w:rPr>
                <w:webHidden/>
              </w:rPr>
              <w:fldChar w:fldCharType="end"/>
            </w:r>
          </w:hyperlink>
        </w:p>
        <w:p w:rsidR="00026C64" w:rsidRDefault="00867DE5" w:rsidP="00E1243D">
          <w:pPr>
            <w:pStyle w:val="TOC1"/>
            <w:rPr>
              <w:rFonts w:eastAsiaTheme="minorEastAsia"/>
            </w:rPr>
          </w:pPr>
          <w:hyperlink w:anchor="_Toc103247308" w:history="1">
            <w:r w:rsidR="00026C64">
              <w:rPr>
                <w:rFonts w:eastAsiaTheme="minorEastAsia"/>
              </w:rPr>
              <w:tab/>
            </w:r>
            <w:r w:rsidR="00026C64" w:rsidRPr="00955573">
              <w:rPr>
                <w:rStyle w:val="Hyperlink"/>
                <w:b w:val="0"/>
                <w:bCs w:val="0"/>
                <w:lang w:bidi="ar-JO"/>
              </w:rPr>
              <w:t>Human resources development plan</w:t>
            </w:r>
            <w:r w:rsidR="00026C64">
              <w:rPr>
                <w:webHidden/>
              </w:rPr>
              <w:tab/>
            </w:r>
            <w:r w:rsidR="00026C64">
              <w:rPr>
                <w:webHidden/>
              </w:rPr>
              <w:fldChar w:fldCharType="begin"/>
            </w:r>
            <w:r w:rsidR="00026C64">
              <w:rPr>
                <w:webHidden/>
              </w:rPr>
              <w:instrText xml:space="preserve"> PAGEREF _Toc103247308 \h </w:instrText>
            </w:r>
            <w:r w:rsidR="00026C64">
              <w:rPr>
                <w:webHidden/>
              </w:rPr>
            </w:r>
            <w:r w:rsidR="00026C64">
              <w:rPr>
                <w:webHidden/>
              </w:rPr>
              <w:fldChar w:fldCharType="separate"/>
            </w:r>
            <w:r w:rsidR="00026C64">
              <w:rPr>
                <w:webHidden/>
              </w:rPr>
              <w:t>14</w:t>
            </w:r>
            <w:r w:rsidR="00026C64">
              <w:rPr>
                <w:webHidden/>
              </w:rPr>
              <w:fldChar w:fldCharType="end"/>
            </w:r>
          </w:hyperlink>
        </w:p>
        <w:p w:rsidR="00026C64" w:rsidRDefault="00867DE5" w:rsidP="00E1243D">
          <w:pPr>
            <w:pStyle w:val="TOC1"/>
            <w:rPr>
              <w:rFonts w:eastAsiaTheme="minorEastAsia"/>
            </w:rPr>
          </w:pPr>
          <w:hyperlink w:anchor="_Toc103247309" w:history="1">
            <w:r w:rsidR="00026C64" w:rsidRPr="005026B3">
              <w:rPr>
                <w:rStyle w:val="Hyperlink"/>
                <w:b w:val="0"/>
                <w:bCs w:val="0"/>
                <w:lang w:bidi="ar-JO"/>
              </w:rPr>
              <w:t>Foreign bank branches</w:t>
            </w:r>
            <w:r w:rsidR="00026C64">
              <w:rPr>
                <w:webHidden/>
              </w:rPr>
              <w:tab/>
            </w:r>
            <w:r w:rsidR="00026C64">
              <w:rPr>
                <w:webHidden/>
              </w:rPr>
              <w:fldChar w:fldCharType="begin"/>
            </w:r>
            <w:r w:rsidR="00026C64">
              <w:rPr>
                <w:webHidden/>
              </w:rPr>
              <w:instrText xml:space="preserve"> PAGEREF _Toc103247309 \h </w:instrText>
            </w:r>
            <w:r w:rsidR="00026C64">
              <w:rPr>
                <w:webHidden/>
              </w:rPr>
            </w:r>
            <w:r w:rsidR="00026C64">
              <w:rPr>
                <w:webHidden/>
              </w:rPr>
              <w:fldChar w:fldCharType="separate"/>
            </w:r>
            <w:r w:rsidR="00026C64">
              <w:rPr>
                <w:webHidden/>
              </w:rPr>
              <w:t>14</w:t>
            </w:r>
            <w:r w:rsidR="00026C64">
              <w:rPr>
                <w:webHidden/>
              </w:rPr>
              <w:fldChar w:fldCharType="end"/>
            </w:r>
          </w:hyperlink>
        </w:p>
        <w:p w:rsidR="00026C64" w:rsidRDefault="00867DE5" w:rsidP="00E1243D">
          <w:pPr>
            <w:pStyle w:val="TOC1"/>
            <w:rPr>
              <w:rFonts w:eastAsiaTheme="minorEastAsia"/>
            </w:rPr>
          </w:pPr>
          <w:hyperlink w:anchor="_Toc103247310" w:history="1">
            <w:r w:rsidR="00955573">
              <w:rPr>
                <w:rStyle w:val="Hyperlink"/>
                <w:rFonts w:eastAsia="Times New Roman"/>
                <w:b w:val="0"/>
                <w:bCs w:val="0"/>
              </w:rPr>
              <w:t>C</w:t>
            </w:r>
            <w:r w:rsidR="00026C64" w:rsidRPr="005026B3">
              <w:rPr>
                <w:rStyle w:val="Hyperlink"/>
                <w:rFonts w:eastAsia="Times New Roman"/>
                <w:b w:val="0"/>
                <w:bCs w:val="0"/>
              </w:rPr>
              <w:t xml:space="preserve">ommunity needs </w:t>
            </w:r>
            <w:r w:rsidR="00955573">
              <w:rPr>
                <w:rStyle w:val="Hyperlink"/>
                <w:rFonts w:eastAsia="Times New Roman"/>
                <w:b w:val="0"/>
                <w:bCs w:val="0"/>
              </w:rPr>
              <w:t>banks</w:t>
            </w:r>
            <w:r w:rsidR="00026C64" w:rsidRPr="005026B3">
              <w:rPr>
                <w:rStyle w:val="Hyperlink"/>
                <w:rFonts w:eastAsia="Times New Roman"/>
                <w:b w:val="0"/>
                <w:bCs w:val="0"/>
              </w:rPr>
              <w:t xml:space="preserve"> will meet.</w:t>
            </w:r>
            <w:r w:rsidR="00026C64">
              <w:rPr>
                <w:webHidden/>
              </w:rPr>
              <w:tab/>
            </w:r>
            <w:r w:rsidR="00026C64">
              <w:rPr>
                <w:webHidden/>
              </w:rPr>
              <w:fldChar w:fldCharType="begin"/>
            </w:r>
            <w:r w:rsidR="00026C64">
              <w:rPr>
                <w:webHidden/>
              </w:rPr>
              <w:instrText xml:space="preserve"> PAGEREF _Toc103247310 \h </w:instrText>
            </w:r>
            <w:r w:rsidR="00026C64">
              <w:rPr>
                <w:webHidden/>
              </w:rPr>
            </w:r>
            <w:r w:rsidR="00026C64">
              <w:rPr>
                <w:webHidden/>
              </w:rPr>
              <w:fldChar w:fldCharType="separate"/>
            </w:r>
            <w:r w:rsidR="00026C64">
              <w:rPr>
                <w:webHidden/>
              </w:rPr>
              <w:t>15</w:t>
            </w:r>
            <w:r w:rsidR="00026C64">
              <w:rPr>
                <w:webHidden/>
              </w:rPr>
              <w:fldChar w:fldCharType="end"/>
            </w:r>
          </w:hyperlink>
        </w:p>
        <w:p w:rsidR="00026C64" w:rsidRDefault="00867DE5" w:rsidP="00E1243D">
          <w:pPr>
            <w:pStyle w:val="TOC1"/>
            <w:rPr>
              <w:rFonts w:eastAsiaTheme="minorEastAsia"/>
            </w:rPr>
          </w:pPr>
          <w:hyperlink w:anchor="_Toc103247311" w:history="1">
            <w:r w:rsidR="00026C64" w:rsidRPr="005026B3">
              <w:rPr>
                <w:rStyle w:val="Hyperlink"/>
                <w:rFonts w:eastAsia="Times New Roman"/>
                <w:b w:val="0"/>
                <w:bCs w:val="0"/>
              </w:rPr>
              <w:t>12.</w:t>
            </w:r>
            <w:r w:rsidR="00955573">
              <w:rPr>
                <w:rStyle w:val="Hyperlink"/>
                <w:rFonts w:eastAsia="Times New Roman"/>
                <w:b w:val="0"/>
                <w:bCs w:val="0"/>
              </w:rPr>
              <w:t xml:space="preserve"> </w:t>
            </w:r>
            <w:r w:rsidR="00026C64">
              <w:rPr>
                <w:rFonts w:eastAsiaTheme="minorEastAsia"/>
              </w:rPr>
              <w:tab/>
            </w:r>
            <w:r w:rsidR="00955573">
              <w:rPr>
                <w:rStyle w:val="Hyperlink"/>
                <w:rFonts w:eastAsia="Times New Roman"/>
                <w:b w:val="0"/>
                <w:bCs w:val="0"/>
              </w:rPr>
              <w:t>Other information</w:t>
            </w:r>
            <w:r w:rsidR="00026C64" w:rsidRPr="005026B3">
              <w:rPr>
                <w:rStyle w:val="Hyperlink"/>
                <w:rFonts w:eastAsia="Times New Roman"/>
                <w:b w:val="0"/>
                <w:bCs w:val="0"/>
              </w:rPr>
              <w:t>.</w:t>
            </w:r>
            <w:r w:rsidR="00026C64">
              <w:rPr>
                <w:webHidden/>
              </w:rPr>
              <w:tab/>
            </w:r>
            <w:r w:rsidR="00026C64">
              <w:rPr>
                <w:webHidden/>
              </w:rPr>
              <w:fldChar w:fldCharType="begin"/>
            </w:r>
            <w:r w:rsidR="00026C64">
              <w:rPr>
                <w:webHidden/>
              </w:rPr>
              <w:instrText xml:space="preserve"> PAGEREF _Toc103247311 \h </w:instrText>
            </w:r>
            <w:r w:rsidR="00026C64">
              <w:rPr>
                <w:webHidden/>
              </w:rPr>
            </w:r>
            <w:r w:rsidR="00026C64">
              <w:rPr>
                <w:webHidden/>
              </w:rPr>
              <w:fldChar w:fldCharType="separate"/>
            </w:r>
            <w:r w:rsidR="00026C64">
              <w:rPr>
                <w:webHidden/>
              </w:rPr>
              <w:t>15</w:t>
            </w:r>
            <w:r w:rsidR="00026C64">
              <w:rPr>
                <w:webHidden/>
              </w:rPr>
              <w:fldChar w:fldCharType="end"/>
            </w:r>
          </w:hyperlink>
        </w:p>
        <w:p w:rsidR="00026C64" w:rsidRPr="00955573" w:rsidRDefault="00867DE5" w:rsidP="00E1243D">
          <w:pPr>
            <w:pStyle w:val="TOC1"/>
            <w:rPr>
              <w:rFonts w:eastAsiaTheme="minorEastAsia"/>
            </w:rPr>
          </w:pPr>
          <w:hyperlink w:anchor="_Toc103247312" w:history="1">
            <w:r w:rsidR="00026C64" w:rsidRPr="00955573">
              <w:rPr>
                <w:rStyle w:val="Hyperlink"/>
                <w:lang w:bidi="ar-JO"/>
              </w:rPr>
              <w:t>Third</w:t>
            </w:r>
            <w:r w:rsidR="00026C64" w:rsidRPr="00955573">
              <w:rPr>
                <w:rFonts w:eastAsiaTheme="minorEastAsia"/>
              </w:rPr>
              <w:tab/>
            </w:r>
            <w:r w:rsidR="00955573" w:rsidRPr="00955573">
              <w:rPr>
                <w:rFonts w:eastAsiaTheme="minorEastAsia"/>
              </w:rPr>
              <w:t xml:space="preserve"> </w:t>
            </w:r>
            <w:r w:rsidR="00026C64" w:rsidRPr="00955573">
              <w:rPr>
                <w:rStyle w:val="Hyperlink"/>
                <w:lang w:bidi="ar-JO"/>
              </w:rPr>
              <w:t>Licensing</w:t>
            </w:r>
            <w:r w:rsidR="00026C64" w:rsidRPr="00955573">
              <w:rPr>
                <w:rStyle w:val="Hyperlink"/>
                <w:b w:val="0"/>
                <w:bCs w:val="0"/>
                <w:lang w:bidi="ar-JO"/>
              </w:rPr>
              <w:t xml:space="preserve"> </w:t>
            </w:r>
            <w:r w:rsidR="00026C64" w:rsidRPr="00955573">
              <w:rPr>
                <w:rStyle w:val="Hyperlink"/>
                <w:lang w:bidi="ar-JO"/>
              </w:rPr>
              <w:t>Procedures</w:t>
            </w:r>
            <w:r w:rsidR="00026C64" w:rsidRPr="00955573">
              <w:rPr>
                <w:webHidden/>
              </w:rPr>
              <w:tab/>
            </w:r>
            <w:r w:rsidR="00026C64" w:rsidRPr="00955573">
              <w:rPr>
                <w:webHidden/>
              </w:rPr>
              <w:fldChar w:fldCharType="begin"/>
            </w:r>
            <w:r w:rsidR="00026C64" w:rsidRPr="00955573">
              <w:rPr>
                <w:webHidden/>
              </w:rPr>
              <w:instrText xml:space="preserve"> PAGEREF _Toc103247312 \h </w:instrText>
            </w:r>
            <w:r w:rsidR="00026C64" w:rsidRPr="00955573">
              <w:rPr>
                <w:webHidden/>
              </w:rPr>
            </w:r>
            <w:r w:rsidR="00026C64" w:rsidRPr="00955573">
              <w:rPr>
                <w:webHidden/>
              </w:rPr>
              <w:fldChar w:fldCharType="separate"/>
            </w:r>
            <w:r w:rsidR="00026C64" w:rsidRPr="00955573">
              <w:rPr>
                <w:webHidden/>
              </w:rPr>
              <w:t>15</w:t>
            </w:r>
            <w:r w:rsidR="00026C64" w:rsidRPr="00955573">
              <w:rPr>
                <w:webHidden/>
              </w:rPr>
              <w:fldChar w:fldCharType="end"/>
            </w:r>
          </w:hyperlink>
        </w:p>
        <w:p w:rsidR="00026C64" w:rsidRDefault="00026C64">
          <w:r>
            <w:rPr>
              <w:b/>
              <w:bCs/>
              <w:noProof/>
            </w:rPr>
            <w:fldChar w:fldCharType="end"/>
          </w:r>
        </w:p>
      </w:sdtContent>
    </w:sdt>
    <w:p w:rsidR="000C3387" w:rsidRDefault="00E1243D" w:rsidP="00E1243D">
      <w:pPr>
        <w:tabs>
          <w:tab w:val="left" w:pos="3281"/>
        </w:tabs>
      </w:pPr>
      <w:r>
        <w:tab/>
      </w:r>
    </w:p>
    <w:p w:rsidR="000C3387" w:rsidRDefault="000C3387" w:rsidP="002959ED">
      <w:pPr>
        <w:ind w:left="720"/>
        <w:jc w:val="center"/>
        <w:rPr>
          <w:rFonts w:asciiTheme="majorBidi" w:hAnsiTheme="majorBidi" w:cstheme="majorBidi"/>
          <w:b/>
          <w:bCs/>
          <w:sz w:val="28"/>
          <w:szCs w:val="28"/>
        </w:rPr>
      </w:pPr>
    </w:p>
    <w:p w:rsidR="000C3387" w:rsidRDefault="000C3387" w:rsidP="002959ED">
      <w:pPr>
        <w:ind w:left="720"/>
        <w:jc w:val="center"/>
        <w:rPr>
          <w:rFonts w:asciiTheme="majorBidi" w:hAnsiTheme="majorBidi" w:cstheme="majorBidi"/>
          <w:b/>
          <w:bCs/>
          <w:sz w:val="28"/>
          <w:szCs w:val="28"/>
        </w:rPr>
      </w:pPr>
    </w:p>
    <w:p w:rsidR="000C3387" w:rsidRDefault="000C3387" w:rsidP="002959ED">
      <w:pPr>
        <w:ind w:left="720"/>
        <w:jc w:val="center"/>
        <w:rPr>
          <w:rFonts w:asciiTheme="majorBidi" w:hAnsiTheme="majorBidi" w:cstheme="majorBidi"/>
          <w:b/>
          <w:bCs/>
          <w:sz w:val="28"/>
          <w:szCs w:val="28"/>
        </w:rPr>
      </w:pPr>
    </w:p>
    <w:p w:rsidR="00074CF6" w:rsidRPr="002E5AD7" w:rsidRDefault="00074CF6" w:rsidP="00026C64">
      <w:pPr>
        <w:jc w:val="both"/>
        <w:rPr>
          <w:rFonts w:asciiTheme="majorBidi" w:hAnsiTheme="majorBidi" w:cstheme="majorBidi"/>
          <w:sz w:val="28"/>
          <w:szCs w:val="28"/>
        </w:rPr>
      </w:pPr>
    </w:p>
    <w:p w:rsidR="00074CF6" w:rsidRDefault="002C3990" w:rsidP="000D0859">
      <w:pPr>
        <w:pStyle w:val="Heading1"/>
        <w:jc w:val="both"/>
        <w:rPr>
          <w:rFonts w:asciiTheme="majorBidi" w:hAnsiTheme="majorBidi"/>
          <w:b/>
          <w:bCs/>
        </w:rPr>
      </w:pPr>
      <w:bookmarkStart w:id="0" w:name="_Toc103247034"/>
      <w:bookmarkStart w:id="1" w:name="_Toc103247290"/>
      <w:r w:rsidRPr="002E5AD7">
        <w:rPr>
          <w:rFonts w:asciiTheme="majorBidi" w:hAnsiTheme="majorBidi"/>
          <w:b/>
          <w:bCs/>
        </w:rPr>
        <w:t>First: Licensing Standards According to International Standards and Practices</w:t>
      </w:r>
      <w:bookmarkEnd w:id="0"/>
      <w:bookmarkEnd w:id="1"/>
    </w:p>
    <w:p w:rsidR="000C3387" w:rsidRDefault="000C3387" w:rsidP="000C3387"/>
    <w:p w:rsidR="000C3387" w:rsidRPr="00026C64" w:rsidRDefault="000C3387" w:rsidP="00026C64">
      <w:pPr>
        <w:pStyle w:val="Heading1"/>
        <w:rPr>
          <w:rFonts w:asciiTheme="majorBidi" w:hAnsiTheme="majorBidi"/>
          <w:b/>
          <w:bCs/>
        </w:rPr>
      </w:pPr>
      <w:bookmarkStart w:id="2" w:name="_Toc103247291"/>
      <w:r w:rsidRPr="00026C64">
        <w:rPr>
          <w:rFonts w:asciiTheme="majorBidi" w:hAnsiTheme="majorBidi"/>
          <w:b/>
          <w:bCs/>
        </w:rPr>
        <w:lastRenderedPageBreak/>
        <w:t>Prologue</w:t>
      </w:r>
      <w:bookmarkEnd w:id="2"/>
    </w:p>
    <w:p w:rsidR="00074CF6" w:rsidRPr="002E5AD7" w:rsidRDefault="00074CF6" w:rsidP="00615096">
      <w:pPr>
        <w:ind w:left="720"/>
        <w:jc w:val="both"/>
        <w:rPr>
          <w:rFonts w:asciiTheme="majorBidi" w:hAnsiTheme="majorBidi" w:cstheme="majorBidi"/>
          <w:sz w:val="28"/>
          <w:szCs w:val="28"/>
        </w:rPr>
      </w:pPr>
    </w:p>
    <w:p w:rsidR="0093096D" w:rsidRPr="002E5AD7" w:rsidRDefault="002C3990" w:rsidP="008362AE">
      <w:pPr>
        <w:ind w:left="90"/>
        <w:jc w:val="both"/>
        <w:rPr>
          <w:rFonts w:asciiTheme="majorBidi" w:hAnsiTheme="majorBidi" w:cstheme="majorBidi"/>
          <w:sz w:val="28"/>
          <w:szCs w:val="28"/>
          <w:rtl/>
        </w:rPr>
      </w:pPr>
      <w:r w:rsidRPr="002E5AD7">
        <w:rPr>
          <w:rFonts w:asciiTheme="majorBidi" w:hAnsiTheme="majorBidi" w:cstheme="majorBidi"/>
          <w:sz w:val="28"/>
          <w:szCs w:val="28"/>
        </w:rPr>
        <w:t>In pursuit of the keenness to enhance the vitality of the banking sector</w:t>
      </w:r>
      <w:r w:rsidR="008F0A46" w:rsidRPr="002E5AD7">
        <w:rPr>
          <w:rFonts w:asciiTheme="majorBidi" w:hAnsiTheme="majorBidi" w:cstheme="majorBidi"/>
          <w:sz w:val="28"/>
          <w:szCs w:val="28"/>
        </w:rPr>
        <w:t>, and in order to promote the economic development by avoiding instability issues resulting from the rapid expansion in many banks, find a healthy financial system, and identify institutions that are subject to precise supervision</w:t>
      </w:r>
      <w:r w:rsidR="008362AE">
        <w:rPr>
          <w:rFonts w:asciiTheme="majorBidi" w:hAnsiTheme="majorBidi" w:cstheme="majorBidi"/>
          <w:sz w:val="28"/>
          <w:szCs w:val="28"/>
        </w:rPr>
        <w:t>;</w:t>
      </w:r>
      <w:r w:rsidR="008362AE" w:rsidRPr="002E5AD7">
        <w:rPr>
          <w:rFonts w:asciiTheme="majorBidi" w:hAnsiTheme="majorBidi" w:cstheme="majorBidi"/>
          <w:sz w:val="28"/>
          <w:szCs w:val="28"/>
        </w:rPr>
        <w:t xml:space="preserve"> </w:t>
      </w:r>
      <w:r w:rsidR="008F0A46" w:rsidRPr="002E5AD7">
        <w:rPr>
          <w:rFonts w:asciiTheme="majorBidi" w:hAnsiTheme="majorBidi" w:cstheme="majorBidi"/>
          <w:sz w:val="28"/>
          <w:szCs w:val="28"/>
        </w:rPr>
        <w:t xml:space="preserve">bank licensing arrangements, along with </w:t>
      </w:r>
      <w:r w:rsidR="0093096D" w:rsidRPr="002E5AD7">
        <w:rPr>
          <w:rFonts w:asciiTheme="majorBidi" w:hAnsiTheme="majorBidi" w:cstheme="majorBidi"/>
          <w:sz w:val="28"/>
          <w:szCs w:val="28"/>
        </w:rPr>
        <w:t xml:space="preserve">the </w:t>
      </w:r>
      <w:r w:rsidR="008F0A46" w:rsidRPr="002E5AD7">
        <w:rPr>
          <w:rFonts w:asciiTheme="majorBidi" w:hAnsiTheme="majorBidi" w:cstheme="majorBidi"/>
          <w:sz w:val="28"/>
          <w:szCs w:val="28"/>
        </w:rPr>
        <w:t xml:space="preserve">activities </w:t>
      </w:r>
      <w:r w:rsidR="000D0859" w:rsidRPr="002E5AD7">
        <w:rPr>
          <w:rFonts w:asciiTheme="majorBidi" w:hAnsiTheme="majorBidi" w:cstheme="majorBidi"/>
          <w:sz w:val="28"/>
          <w:szCs w:val="28"/>
        </w:rPr>
        <w:t>banks</w:t>
      </w:r>
      <w:r w:rsidR="0093096D" w:rsidRPr="002E5AD7">
        <w:rPr>
          <w:rFonts w:asciiTheme="majorBidi" w:hAnsiTheme="majorBidi" w:cstheme="majorBidi"/>
          <w:sz w:val="28"/>
          <w:szCs w:val="28"/>
        </w:rPr>
        <w:t xml:space="preserve"> are allowed to practice </w:t>
      </w:r>
      <w:r w:rsidR="008F0A46" w:rsidRPr="002E5AD7">
        <w:rPr>
          <w:rFonts w:asciiTheme="majorBidi" w:hAnsiTheme="majorBidi" w:cstheme="majorBidi"/>
          <w:sz w:val="28"/>
          <w:szCs w:val="28"/>
        </w:rPr>
        <w:t>should be</w:t>
      </w:r>
      <w:r w:rsidR="008B04F1" w:rsidRPr="002E5AD7">
        <w:rPr>
          <w:rFonts w:asciiTheme="majorBidi" w:hAnsiTheme="majorBidi" w:cstheme="majorBidi"/>
          <w:sz w:val="28"/>
          <w:szCs w:val="28"/>
        </w:rPr>
        <w:t xml:space="preserve"> clearly</w:t>
      </w:r>
      <w:r w:rsidR="008F0A46" w:rsidRPr="002E5AD7">
        <w:rPr>
          <w:rFonts w:asciiTheme="majorBidi" w:hAnsiTheme="majorBidi" w:cstheme="majorBidi"/>
          <w:sz w:val="28"/>
          <w:szCs w:val="28"/>
        </w:rPr>
        <w:t xml:space="preserve"> defined </w:t>
      </w:r>
      <w:r w:rsidR="008B04F1" w:rsidRPr="002E5AD7">
        <w:rPr>
          <w:rFonts w:asciiTheme="majorBidi" w:hAnsiTheme="majorBidi" w:cstheme="majorBidi"/>
          <w:sz w:val="28"/>
          <w:szCs w:val="28"/>
        </w:rPr>
        <w:t>herein.</w:t>
      </w:r>
    </w:p>
    <w:p w:rsidR="001F7DC9" w:rsidRPr="002E5AD7" w:rsidRDefault="000D0859" w:rsidP="001354D2">
      <w:pPr>
        <w:ind w:left="90"/>
        <w:jc w:val="both"/>
        <w:rPr>
          <w:rFonts w:asciiTheme="majorBidi" w:hAnsiTheme="majorBidi" w:cstheme="majorBidi"/>
          <w:sz w:val="28"/>
          <w:szCs w:val="28"/>
          <w:lang w:bidi="ar-JO"/>
        </w:rPr>
      </w:pPr>
      <w:r w:rsidRPr="002E5AD7">
        <w:rPr>
          <w:rFonts w:asciiTheme="majorBidi" w:hAnsiTheme="majorBidi" w:cstheme="majorBidi"/>
          <w:sz w:val="28"/>
          <w:szCs w:val="28"/>
        </w:rPr>
        <w:t>As a supervisor, t</w:t>
      </w:r>
      <w:r w:rsidR="001F7DC9" w:rsidRPr="002E5AD7">
        <w:rPr>
          <w:rFonts w:asciiTheme="majorBidi" w:hAnsiTheme="majorBidi" w:cstheme="majorBidi"/>
          <w:sz w:val="28"/>
          <w:szCs w:val="28"/>
        </w:rPr>
        <w:t xml:space="preserve">he </w:t>
      </w:r>
      <w:r w:rsidRPr="002E5AD7">
        <w:rPr>
          <w:rFonts w:asciiTheme="majorBidi" w:hAnsiTheme="majorBidi" w:cstheme="majorBidi"/>
          <w:sz w:val="28"/>
          <w:szCs w:val="28"/>
        </w:rPr>
        <w:t>Central Bank of Jordan (</w:t>
      </w:r>
      <w:r w:rsidR="001F7DC9" w:rsidRPr="002E5AD7">
        <w:rPr>
          <w:rFonts w:asciiTheme="majorBidi" w:hAnsiTheme="majorBidi" w:cstheme="majorBidi"/>
          <w:sz w:val="28"/>
          <w:szCs w:val="28"/>
        </w:rPr>
        <w:t>CBJ</w:t>
      </w:r>
      <w:r w:rsidRPr="002E5AD7">
        <w:rPr>
          <w:rFonts w:asciiTheme="majorBidi" w:hAnsiTheme="majorBidi" w:cstheme="majorBidi"/>
          <w:sz w:val="28"/>
          <w:szCs w:val="28"/>
        </w:rPr>
        <w:t>) is</w:t>
      </w:r>
      <w:r w:rsidR="001F7DC9" w:rsidRPr="002E5AD7">
        <w:rPr>
          <w:rFonts w:asciiTheme="majorBidi" w:hAnsiTheme="majorBidi" w:cstheme="majorBidi"/>
          <w:sz w:val="28"/>
          <w:szCs w:val="28"/>
        </w:rPr>
        <w:t xml:space="preserve"> responsible for the </w:t>
      </w:r>
      <w:r w:rsidRPr="002E5AD7">
        <w:rPr>
          <w:rFonts w:asciiTheme="majorBidi" w:hAnsiTheme="majorBidi" w:cstheme="majorBidi"/>
          <w:sz w:val="28"/>
          <w:szCs w:val="28"/>
        </w:rPr>
        <w:t>safety</w:t>
      </w:r>
      <w:r w:rsidR="001F7DC9" w:rsidRPr="002E5AD7">
        <w:rPr>
          <w:rFonts w:asciiTheme="majorBidi" w:hAnsiTheme="majorBidi" w:cstheme="majorBidi"/>
          <w:sz w:val="28"/>
          <w:szCs w:val="28"/>
        </w:rPr>
        <w:t xml:space="preserve"> of the banking sector. In this regard, it’s worth mentioning what happened in many developing</w:t>
      </w:r>
      <w:r w:rsidR="001F7DC9" w:rsidRPr="002E5AD7">
        <w:rPr>
          <w:rFonts w:asciiTheme="majorBidi" w:hAnsiTheme="majorBidi" w:cstheme="majorBidi"/>
          <w:sz w:val="28"/>
          <w:szCs w:val="28"/>
          <w:lang w:bidi="ar-JO"/>
        </w:rPr>
        <w:t xml:space="preserve"> countries that were unable to control the entry of new banks; thus leading to </w:t>
      </w:r>
      <w:r w:rsidRPr="002E5AD7">
        <w:rPr>
          <w:rFonts w:asciiTheme="majorBidi" w:hAnsiTheme="majorBidi" w:cstheme="majorBidi"/>
          <w:sz w:val="28"/>
          <w:szCs w:val="28"/>
          <w:lang w:bidi="ar-JO"/>
        </w:rPr>
        <w:t>the</w:t>
      </w:r>
      <w:r w:rsidR="001F7DC9" w:rsidRPr="002E5AD7">
        <w:rPr>
          <w:rFonts w:asciiTheme="majorBidi" w:hAnsiTheme="majorBidi" w:cstheme="majorBidi"/>
          <w:sz w:val="28"/>
          <w:szCs w:val="28"/>
          <w:lang w:bidi="ar-JO"/>
        </w:rPr>
        <w:t xml:space="preserve"> vulnerability of the baking sector.  Therefore, controlling the </w:t>
      </w:r>
      <w:r w:rsidR="0031283B" w:rsidRPr="002E5AD7">
        <w:rPr>
          <w:rFonts w:asciiTheme="majorBidi" w:hAnsiTheme="majorBidi" w:cstheme="majorBidi"/>
          <w:sz w:val="28"/>
          <w:szCs w:val="28"/>
          <w:lang w:bidi="ar-JO"/>
        </w:rPr>
        <w:t>entry</w:t>
      </w:r>
      <w:r w:rsidR="001F7DC9" w:rsidRPr="002E5AD7">
        <w:rPr>
          <w:rFonts w:asciiTheme="majorBidi" w:hAnsiTheme="majorBidi" w:cstheme="majorBidi"/>
          <w:sz w:val="28"/>
          <w:szCs w:val="28"/>
          <w:lang w:bidi="ar-JO"/>
        </w:rPr>
        <w:t xml:space="preserve"> of new banks is part of the Central Bank’s responsibility </w:t>
      </w:r>
      <w:r w:rsidR="0031283B" w:rsidRPr="002E5AD7">
        <w:rPr>
          <w:rFonts w:asciiTheme="majorBidi" w:hAnsiTheme="majorBidi" w:cstheme="majorBidi"/>
          <w:sz w:val="28"/>
          <w:szCs w:val="28"/>
          <w:lang w:bidi="ar-JO"/>
        </w:rPr>
        <w:t xml:space="preserve">and one of its key </w:t>
      </w:r>
      <w:r w:rsidR="001354D2" w:rsidRPr="002E5AD7">
        <w:rPr>
          <w:rFonts w:asciiTheme="majorBidi" w:hAnsiTheme="majorBidi" w:cstheme="majorBidi"/>
          <w:sz w:val="28"/>
          <w:szCs w:val="28"/>
          <w:lang w:bidi="ar-JO"/>
        </w:rPr>
        <w:t>objectives</w:t>
      </w:r>
      <w:r w:rsidR="0031283B" w:rsidRPr="002E5AD7">
        <w:rPr>
          <w:rFonts w:asciiTheme="majorBidi" w:hAnsiTheme="majorBidi" w:cstheme="majorBidi"/>
          <w:sz w:val="28"/>
          <w:szCs w:val="28"/>
          <w:lang w:bidi="ar-JO"/>
        </w:rPr>
        <w:t>.</w:t>
      </w:r>
    </w:p>
    <w:p w:rsidR="0031283B" w:rsidRPr="002E5AD7" w:rsidRDefault="0031283B" w:rsidP="00705F02">
      <w:pPr>
        <w:ind w:left="9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When examining the licensing applications, the Central Bank shall consider the total impact on the </w:t>
      </w:r>
      <w:r w:rsidR="00705F02" w:rsidRPr="002E5AD7">
        <w:rPr>
          <w:rFonts w:asciiTheme="majorBidi" w:hAnsiTheme="majorBidi" w:cstheme="majorBidi"/>
          <w:sz w:val="28"/>
          <w:szCs w:val="28"/>
          <w:lang w:bidi="ar-JO"/>
        </w:rPr>
        <w:t>safety</w:t>
      </w:r>
      <w:r w:rsidR="00BA7E57" w:rsidRPr="002E5AD7">
        <w:rPr>
          <w:rFonts w:asciiTheme="majorBidi" w:hAnsiTheme="majorBidi" w:cstheme="majorBidi"/>
          <w:sz w:val="28"/>
          <w:szCs w:val="28"/>
          <w:lang w:bidi="ar-JO"/>
        </w:rPr>
        <w:t xml:space="preserve"> of the banking sector,</w:t>
      </w:r>
      <w:r w:rsidRPr="002E5AD7">
        <w:rPr>
          <w:rFonts w:asciiTheme="majorBidi" w:hAnsiTheme="majorBidi" w:cstheme="majorBidi"/>
          <w:sz w:val="28"/>
          <w:szCs w:val="28"/>
          <w:lang w:bidi="ar-JO"/>
        </w:rPr>
        <w:t xml:space="preserve"> so that to ensure that the increased number of banks does not negatively affect the banking sector, </w:t>
      </w:r>
      <w:r w:rsidR="00705F02" w:rsidRPr="002E5AD7">
        <w:rPr>
          <w:rFonts w:asciiTheme="majorBidi" w:hAnsiTheme="majorBidi" w:cstheme="majorBidi"/>
          <w:sz w:val="28"/>
          <w:szCs w:val="28"/>
          <w:lang w:bidi="ar-JO"/>
        </w:rPr>
        <w:t>nor does</w:t>
      </w:r>
      <w:r w:rsidRPr="002E5AD7">
        <w:rPr>
          <w:rFonts w:asciiTheme="majorBidi" w:hAnsiTheme="majorBidi" w:cstheme="majorBidi"/>
          <w:sz w:val="28"/>
          <w:szCs w:val="28"/>
          <w:lang w:bidi="ar-JO"/>
        </w:rPr>
        <w:t xml:space="preserve"> the lack of banks negatively affect the credit or ability to provide adequate banking services for the society. </w:t>
      </w:r>
    </w:p>
    <w:p w:rsidR="00BA7E57" w:rsidRPr="002E5AD7" w:rsidRDefault="00705F02" w:rsidP="00705F02">
      <w:pPr>
        <w:ind w:left="9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licensing process </w:t>
      </w:r>
      <w:r w:rsidR="00BA7E57" w:rsidRPr="002E5AD7">
        <w:rPr>
          <w:rFonts w:asciiTheme="majorBidi" w:hAnsiTheme="majorBidi" w:cstheme="majorBidi"/>
          <w:sz w:val="28"/>
          <w:szCs w:val="28"/>
          <w:lang w:bidi="ar-JO"/>
        </w:rPr>
        <w:t xml:space="preserve">should </w:t>
      </w:r>
      <w:r w:rsidR="0023532B" w:rsidRPr="002E5AD7">
        <w:rPr>
          <w:rFonts w:asciiTheme="majorBidi" w:hAnsiTheme="majorBidi" w:cstheme="majorBidi"/>
          <w:sz w:val="28"/>
          <w:szCs w:val="28"/>
          <w:lang w:bidi="ar-JO"/>
        </w:rPr>
        <w:t>involve</w:t>
      </w:r>
      <w:r w:rsidRPr="002E5AD7">
        <w:rPr>
          <w:rFonts w:asciiTheme="majorBidi" w:hAnsiTheme="majorBidi" w:cstheme="majorBidi"/>
          <w:sz w:val="28"/>
          <w:szCs w:val="28"/>
          <w:lang w:bidi="ar-JO"/>
        </w:rPr>
        <w:t xml:space="preserve"> at minimum an</w:t>
      </w:r>
      <w:r w:rsidR="00BA7E57" w:rsidRPr="002E5AD7">
        <w:rPr>
          <w:rFonts w:asciiTheme="majorBidi" w:hAnsiTheme="majorBidi" w:cstheme="majorBidi"/>
          <w:sz w:val="28"/>
          <w:szCs w:val="28"/>
          <w:lang w:bidi="ar-JO"/>
        </w:rPr>
        <w:t xml:space="preserve"> assessment of the banking institutions’ </w:t>
      </w:r>
      <w:r w:rsidR="008362AE">
        <w:rPr>
          <w:rFonts w:asciiTheme="majorBidi" w:hAnsiTheme="majorBidi" w:cstheme="majorBidi"/>
          <w:sz w:val="28"/>
          <w:szCs w:val="28"/>
          <w:lang w:bidi="ar-JO"/>
        </w:rPr>
        <w:t xml:space="preserve">ownership </w:t>
      </w:r>
      <w:r w:rsidR="00BA7E57" w:rsidRPr="002E5AD7">
        <w:rPr>
          <w:rFonts w:asciiTheme="majorBidi" w:hAnsiTheme="majorBidi" w:cstheme="majorBidi"/>
          <w:sz w:val="28"/>
          <w:szCs w:val="28"/>
          <w:lang w:bidi="ar-JO"/>
        </w:rPr>
        <w:t>structure, members of the board and senior management, operational plan, internal control systems</w:t>
      </w:r>
      <w:r w:rsidR="00D5015D" w:rsidRPr="002E5AD7">
        <w:rPr>
          <w:rFonts w:asciiTheme="majorBidi" w:hAnsiTheme="majorBidi" w:cstheme="majorBidi"/>
          <w:sz w:val="28"/>
          <w:szCs w:val="28"/>
          <w:lang w:bidi="ar-JO"/>
        </w:rPr>
        <w:t xml:space="preserve">, and </w:t>
      </w:r>
      <w:r w:rsidRPr="002E5AD7">
        <w:rPr>
          <w:rFonts w:asciiTheme="majorBidi" w:hAnsiTheme="majorBidi" w:cstheme="majorBidi"/>
          <w:sz w:val="28"/>
          <w:szCs w:val="28"/>
          <w:lang w:bidi="ar-JO"/>
        </w:rPr>
        <w:t>projected</w:t>
      </w:r>
      <w:r w:rsidR="00D5015D" w:rsidRPr="002E5AD7">
        <w:rPr>
          <w:rFonts w:asciiTheme="majorBidi" w:hAnsiTheme="majorBidi" w:cstheme="majorBidi"/>
          <w:sz w:val="28"/>
          <w:szCs w:val="28"/>
          <w:lang w:bidi="ar-JO"/>
        </w:rPr>
        <w:t xml:space="preserve"> financial </w:t>
      </w:r>
      <w:r w:rsidR="00D5015D" w:rsidRPr="002E5AD7">
        <w:rPr>
          <w:rFonts w:asciiTheme="majorBidi" w:hAnsiTheme="majorBidi" w:cstheme="majorBidi"/>
          <w:sz w:val="28"/>
          <w:szCs w:val="28"/>
          <w:lang w:bidi="ar-JO"/>
        </w:rPr>
        <w:lastRenderedPageBreak/>
        <w:t xml:space="preserve">data including the capital. If the applicant is </w:t>
      </w:r>
      <w:r w:rsidR="0032503B">
        <w:rPr>
          <w:rFonts w:asciiTheme="majorBidi" w:hAnsiTheme="majorBidi" w:cstheme="majorBidi"/>
          <w:sz w:val="28"/>
          <w:szCs w:val="28"/>
          <w:lang w:bidi="ar-JO"/>
        </w:rPr>
        <w:t xml:space="preserve">a </w:t>
      </w:r>
      <w:r w:rsidR="00D5015D" w:rsidRPr="002E5AD7">
        <w:rPr>
          <w:rFonts w:asciiTheme="majorBidi" w:hAnsiTheme="majorBidi" w:cstheme="majorBidi"/>
          <w:sz w:val="28"/>
          <w:szCs w:val="28"/>
          <w:lang w:bidi="ar-JO"/>
        </w:rPr>
        <w:t xml:space="preserve">branch of a foreign bank, prior consent of </w:t>
      </w:r>
      <w:r w:rsidR="0023532B" w:rsidRPr="002E5AD7">
        <w:rPr>
          <w:rFonts w:asciiTheme="majorBidi" w:hAnsiTheme="majorBidi" w:cstheme="majorBidi"/>
          <w:sz w:val="28"/>
          <w:szCs w:val="28"/>
          <w:lang w:bidi="ar-JO"/>
        </w:rPr>
        <w:t xml:space="preserve">the </w:t>
      </w:r>
      <w:r w:rsidR="00D5015D" w:rsidRPr="002E5AD7">
        <w:rPr>
          <w:rFonts w:asciiTheme="majorBidi" w:hAnsiTheme="majorBidi" w:cstheme="majorBidi"/>
          <w:sz w:val="28"/>
          <w:szCs w:val="28"/>
          <w:lang w:bidi="ar-JO"/>
        </w:rPr>
        <w:t xml:space="preserve">supervisor in the mother country must be obtained. </w:t>
      </w:r>
    </w:p>
    <w:p w:rsidR="0023532B" w:rsidRPr="002E5AD7" w:rsidRDefault="00632ED8" w:rsidP="00615096">
      <w:pPr>
        <w:ind w:left="9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According to the Banking Law no. (28) of 2000, the bank licensing authority is </w:t>
      </w:r>
      <w:r w:rsidR="0015199B" w:rsidRPr="002E5AD7">
        <w:rPr>
          <w:rFonts w:asciiTheme="majorBidi" w:hAnsiTheme="majorBidi" w:cstheme="majorBidi"/>
          <w:sz w:val="28"/>
          <w:szCs w:val="28"/>
          <w:lang w:bidi="ar-JO"/>
        </w:rPr>
        <w:t>exclusive</w:t>
      </w:r>
      <w:r w:rsidRPr="002E5AD7">
        <w:rPr>
          <w:rFonts w:asciiTheme="majorBidi" w:hAnsiTheme="majorBidi" w:cstheme="majorBidi"/>
          <w:sz w:val="28"/>
          <w:szCs w:val="28"/>
          <w:lang w:bidi="ar-JO"/>
        </w:rPr>
        <w:t xml:space="preserve"> to the CBJ which has the right to set the licensing</w:t>
      </w:r>
      <w:r w:rsidR="0015199B" w:rsidRPr="002E5AD7">
        <w:rPr>
          <w:rFonts w:asciiTheme="majorBidi" w:hAnsiTheme="majorBidi" w:cstheme="majorBidi"/>
          <w:sz w:val="28"/>
          <w:szCs w:val="28"/>
          <w:lang w:bidi="ar-JO"/>
        </w:rPr>
        <w:t xml:space="preserve"> criteria and</w:t>
      </w:r>
      <w:r w:rsidRPr="002E5AD7">
        <w:rPr>
          <w:rFonts w:asciiTheme="majorBidi" w:hAnsiTheme="majorBidi" w:cstheme="majorBidi"/>
          <w:sz w:val="28"/>
          <w:szCs w:val="28"/>
          <w:lang w:bidi="ar-JO"/>
        </w:rPr>
        <w:t xml:space="preserve"> reject </w:t>
      </w:r>
      <w:r w:rsidR="0015199B" w:rsidRPr="002E5AD7">
        <w:rPr>
          <w:rFonts w:asciiTheme="majorBidi" w:hAnsiTheme="majorBidi" w:cstheme="majorBidi"/>
          <w:sz w:val="28"/>
          <w:szCs w:val="28"/>
          <w:lang w:bidi="ar-JO"/>
        </w:rPr>
        <w:t xml:space="preserve">the </w:t>
      </w:r>
      <w:r w:rsidRPr="002E5AD7">
        <w:rPr>
          <w:rFonts w:asciiTheme="majorBidi" w:hAnsiTheme="majorBidi" w:cstheme="majorBidi"/>
          <w:sz w:val="28"/>
          <w:szCs w:val="28"/>
          <w:lang w:bidi="ar-JO"/>
        </w:rPr>
        <w:t>licensing</w:t>
      </w:r>
      <w:r w:rsidR="00705F02" w:rsidRPr="002E5AD7">
        <w:rPr>
          <w:rFonts w:asciiTheme="majorBidi" w:hAnsiTheme="majorBidi" w:cstheme="majorBidi"/>
          <w:sz w:val="28"/>
          <w:szCs w:val="28"/>
          <w:lang w:bidi="ar-JO"/>
        </w:rPr>
        <w:t xml:space="preserve"> applications that do</w:t>
      </w:r>
      <w:r w:rsidR="0015199B" w:rsidRPr="002E5AD7">
        <w:rPr>
          <w:rFonts w:asciiTheme="majorBidi" w:hAnsiTheme="majorBidi" w:cstheme="majorBidi"/>
          <w:sz w:val="28"/>
          <w:szCs w:val="28"/>
          <w:lang w:bidi="ar-JO"/>
        </w:rPr>
        <w:t xml:space="preserve"> not meet most of these criteria. Clear and objective criteria therefore </w:t>
      </w:r>
      <w:r w:rsidR="00096061" w:rsidRPr="002E5AD7">
        <w:rPr>
          <w:rFonts w:asciiTheme="majorBidi" w:hAnsiTheme="majorBidi" w:cstheme="majorBidi"/>
          <w:sz w:val="28"/>
          <w:szCs w:val="28"/>
          <w:lang w:bidi="ar-JO"/>
        </w:rPr>
        <w:t>reduces</w:t>
      </w:r>
      <w:r w:rsidR="0015199B" w:rsidRPr="002E5AD7">
        <w:rPr>
          <w:rFonts w:asciiTheme="majorBidi" w:hAnsiTheme="majorBidi" w:cstheme="majorBidi"/>
          <w:sz w:val="28"/>
          <w:szCs w:val="28"/>
          <w:lang w:bidi="ar-JO"/>
        </w:rPr>
        <w:t xml:space="preserve"> potential political interventions in the licensing process. </w:t>
      </w:r>
    </w:p>
    <w:p w:rsidR="0015199B" w:rsidRPr="002E5AD7" w:rsidRDefault="0015199B" w:rsidP="00615096">
      <w:pPr>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CBJ, being the sole licensing entity for banks, should ensure that new banking institutions rely on </w:t>
      </w:r>
      <w:r w:rsidR="00D95565" w:rsidRPr="002E5AD7">
        <w:rPr>
          <w:rFonts w:asciiTheme="majorBidi" w:hAnsiTheme="majorBidi" w:cstheme="majorBidi"/>
          <w:sz w:val="28"/>
          <w:szCs w:val="28"/>
          <w:lang w:bidi="ar-JO"/>
        </w:rPr>
        <w:t>incorporators</w:t>
      </w:r>
      <w:r w:rsidRPr="002E5AD7">
        <w:rPr>
          <w:rFonts w:asciiTheme="majorBidi" w:hAnsiTheme="majorBidi" w:cstheme="majorBidi"/>
          <w:sz w:val="28"/>
          <w:szCs w:val="28"/>
          <w:lang w:bidi="ar-JO"/>
        </w:rPr>
        <w:t xml:space="preserve"> with well-known banking experience, adequate financial position, a legal structure consistent with the operational structure, </w:t>
      </w:r>
      <w:r w:rsidR="00ED0551" w:rsidRPr="002E5AD7">
        <w:rPr>
          <w:rFonts w:asciiTheme="majorBidi" w:hAnsiTheme="majorBidi" w:cstheme="majorBidi"/>
          <w:sz w:val="28"/>
          <w:szCs w:val="28"/>
          <w:lang w:bidi="ar-JO"/>
        </w:rPr>
        <w:t xml:space="preserve">and </w:t>
      </w:r>
      <w:r w:rsidRPr="002E5AD7">
        <w:rPr>
          <w:rFonts w:asciiTheme="majorBidi" w:hAnsiTheme="majorBidi" w:cstheme="majorBidi"/>
          <w:sz w:val="28"/>
          <w:szCs w:val="28"/>
          <w:lang w:bidi="ar-JO"/>
        </w:rPr>
        <w:t xml:space="preserve">administrative expertise with </w:t>
      </w:r>
      <w:r w:rsidR="00ED0551" w:rsidRPr="002E5AD7">
        <w:rPr>
          <w:rFonts w:asciiTheme="majorBidi" w:hAnsiTheme="majorBidi" w:cstheme="majorBidi"/>
          <w:sz w:val="28"/>
          <w:szCs w:val="28"/>
          <w:lang w:bidi="ar-JO"/>
        </w:rPr>
        <w:t xml:space="preserve">a competency, integrity and ability to properly manage the bank.  </w:t>
      </w:r>
    </w:p>
    <w:p w:rsidR="00096061" w:rsidRPr="002E5AD7" w:rsidRDefault="00705F02" w:rsidP="00705F02">
      <w:pPr>
        <w:jc w:val="both"/>
        <w:rPr>
          <w:rFonts w:asciiTheme="majorBidi" w:hAnsiTheme="majorBidi" w:cstheme="majorBidi"/>
          <w:sz w:val="28"/>
          <w:szCs w:val="28"/>
          <w:lang w:bidi="ar-JO"/>
        </w:rPr>
      </w:pPr>
      <w:r w:rsidRPr="002E5AD7">
        <w:rPr>
          <w:rFonts w:asciiTheme="majorBidi" w:hAnsiTheme="majorBidi" w:cstheme="majorBidi"/>
          <w:sz w:val="28"/>
          <w:szCs w:val="28"/>
          <w:lang w:bidi="ar-JO"/>
        </w:rPr>
        <w:t>It is important that the</w:t>
      </w:r>
      <w:r w:rsidR="00096061" w:rsidRPr="002E5AD7">
        <w:rPr>
          <w:rFonts w:asciiTheme="majorBidi" w:hAnsiTheme="majorBidi" w:cstheme="majorBidi"/>
          <w:sz w:val="28"/>
          <w:szCs w:val="28"/>
          <w:lang w:bidi="ar-JO"/>
        </w:rPr>
        <w:t xml:space="preserve"> licensing standards </w:t>
      </w:r>
      <w:r w:rsidRPr="002E5AD7">
        <w:rPr>
          <w:rFonts w:asciiTheme="majorBidi" w:hAnsiTheme="majorBidi" w:cstheme="majorBidi"/>
          <w:sz w:val="28"/>
          <w:szCs w:val="28"/>
          <w:lang w:bidi="ar-JO"/>
        </w:rPr>
        <w:t xml:space="preserve">are to </w:t>
      </w:r>
      <w:r w:rsidR="00096061" w:rsidRPr="002E5AD7">
        <w:rPr>
          <w:rFonts w:asciiTheme="majorBidi" w:hAnsiTheme="majorBidi" w:cstheme="majorBidi"/>
          <w:sz w:val="28"/>
          <w:szCs w:val="28"/>
          <w:lang w:bidi="ar-JO"/>
        </w:rPr>
        <w:t xml:space="preserve">be consistent with the applicable practices in the banking supervision field, where one of the criteria to withdraw the licensing should apply when the bank is unable to meet these standards. Even though the licensing process does not ensure a good management of the bank following its operation, it could be an effective method to reduce the number of instable institutions joining the banking sector.    </w:t>
      </w:r>
    </w:p>
    <w:p w:rsidR="003848C4" w:rsidRPr="002E5AD7" w:rsidRDefault="00D60A10" w:rsidP="00907222">
      <w:pPr>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licensing regulations, as in the supervisory methods, are designed to limit the default cases and the amount of losses for depositors without jeopardizing the competency and competitiveness of the banking industry, which may arise due to the closure of </w:t>
      </w:r>
      <w:r w:rsidR="00907222" w:rsidRPr="002E5AD7">
        <w:rPr>
          <w:rFonts w:asciiTheme="majorBidi" w:hAnsiTheme="majorBidi" w:cstheme="majorBidi"/>
          <w:sz w:val="28"/>
          <w:szCs w:val="28"/>
          <w:lang w:bidi="ar-JO"/>
        </w:rPr>
        <w:t xml:space="preserve">the </w:t>
      </w:r>
      <w:r w:rsidRPr="002E5AD7">
        <w:rPr>
          <w:rFonts w:asciiTheme="majorBidi" w:hAnsiTheme="majorBidi" w:cstheme="majorBidi"/>
          <w:sz w:val="28"/>
          <w:szCs w:val="28"/>
          <w:lang w:bidi="ar-JO"/>
        </w:rPr>
        <w:t xml:space="preserve">market to new institutions.  </w:t>
      </w:r>
      <w:r w:rsidR="00F86A48" w:rsidRPr="002E5AD7">
        <w:rPr>
          <w:rFonts w:asciiTheme="majorBidi" w:hAnsiTheme="majorBidi" w:cstheme="majorBidi"/>
          <w:sz w:val="28"/>
          <w:szCs w:val="28"/>
          <w:lang w:bidi="ar-JO"/>
        </w:rPr>
        <w:t xml:space="preserve">These two factors (licensing regulations and supervisory methods) are considered necessary to </w:t>
      </w:r>
      <w:r w:rsidR="00F86A48" w:rsidRPr="002E5AD7">
        <w:rPr>
          <w:rFonts w:asciiTheme="majorBidi" w:hAnsiTheme="majorBidi" w:cstheme="majorBidi"/>
          <w:sz w:val="28"/>
          <w:szCs w:val="28"/>
          <w:lang w:bidi="ar-JO"/>
        </w:rPr>
        <w:lastRenderedPageBreak/>
        <w:t xml:space="preserve">maintain the public trust of the banking system. By setting the criteria for examining the licensing applications, the CBJ reserves its absolute right to reject the licensing applications if they do not meet the criteria or </w:t>
      </w:r>
      <w:r w:rsidR="00907222" w:rsidRPr="002E5AD7">
        <w:rPr>
          <w:rFonts w:asciiTheme="majorBidi" w:hAnsiTheme="majorBidi" w:cstheme="majorBidi"/>
          <w:sz w:val="28"/>
          <w:szCs w:val="28"/>
          <w:lang w:bidi="ar-JO"/>
        </w:rPr>
        <w:t xml:space="preserve">part thereof. According to international standards and practices, the most important of these criteria </w:t>
      </w:r>
      <w:r w:rsidR="00F86A48" w:rsidRPr="002E5AD7">
        <w:rPr>
          <w:rFonts w:asciiTheme="majorBidi" w:hAnsiTheme="majorBidi" w:cstheme="majorBidi"/>
          <w:sz w:val="28"/>
          <w:szCs w:val="28"/>
          <w:lang w:bidi="ar-JO"/>
        </w:rPr>
        <w:t>are listed as follows:</w:t>
      </w:r>
    </w:p>
    <w:p w:rsidR="000549FE" w:rsidRPr="002E5AD7" w:rsidRDefault="001A558D" w:rsidP="00907222">
      <w:pPr>
        <w:pStyle w:val="Heading1"/>
        <w:numPr>
          <w:ilvl w:val="0"/>
          <w:numId w:val="37"/>
        </w:numPr>
        <w:ind w:left="-90"/>
        <w:rPr>
          <w:rFonts w:asciiTheme="majorBidi" w:hAnsiTheme="majorBidi"/>
          <w:b/>
          <w:bCs/>
          <w:lang w:bidi="ar-JO"/>
        </w:rPr>
      </w:pPr>
      <w:bookmarkStart w:id="3" w:name="_Toc103247035"/>
      <w:bookmarkStart w:id="4" w:name="_Toc103247292"/>
      <w:r w:rsidRPr="002E5AD7">
        <w:rPr>
          <w:rFonts w:asciiTheme="majorBidi" w:hAnsiTheme="majorBidi"/>
          <w:b/>
          <w:bCs/>
          <w:lang w:bidi="ar-JO"/>
        </w:rPr>
        <w:t>Ownership Structure and Shareholders’ Solvency</w:t>
      </w:r>
      <w:bookmarkEnd w:id="3"/>
      <w:bookmarkEnd w:id="4"/>
    </w:p>
    <w:p w:rsidR="001A558D" w:rsidRPr="002E5AD7" w:rsidRDefault="001A558D" w:rsidP="00907222">
      <w:pPr>
        <w:pStyle w:val="ListParagraph"/>
        <w:ind w:left="-90"/>
        <w:jc w:val="both"/>
        <w:rPr>
          <w:rFonts w:asciiTheme="majorBidi" w:hAnsiTheme="majorBidi" w:cstheme="majorBidi"/>
          <w:sz w:val="28"/>
          <w:szCs w:val="28"/>
          <w:rtl/>
          <w:lang w:bidi="ar-JO"/>
        </w:rPr>
      </w:pPr>
      <w:r w:rsidRPr="002E5AD7">
        <w:rPr>
          <w:rFonts w:asciiTheme="majorBidi" w:hAnsiTheme="majorBidi" w:cstheme="majorBidi"/>
          <w:sz w:val="28"/>
          <w:szCs w:val="28"/>
          <w:lang w:bidi="ar-JO"/>
        </w:rPr>
        <w:t>The CBJ should be able to assess the ownership st</w:t>
      </w:r>
      <w:r w:rsidR="00907222" w:rsidRPr="002E5AD7">
        <w:rPr>
          <w:rFonts w:asciiTheme="majorBidi" w:hAnsiTheme="majorBidi" w:cstheme="majorBidi"/>
          <w:sz w:val="28"/>
          <w:szCs w:val="28"/>
          <w:lang w:bidi="ar-JO"/>
        </w:rPr>
        <w:t>ructure of banking institutions, while t</w:t>
      </w:r>
      <w:r w:rsidRPr="002E5AD7">
        <w:rPr>
          <w:rFonts w:asciiTheme="majorBidi" w:hAnsiTheme="majorBidi" w:cstheme="majorBidi"/>
          <w:sz w:val="28"/>
          <w:szCs w:val="28"/>
          <w:lang w:bidi="ar-JO"/>
        </w:rPr>
        <w:t>his assessment include</w:t>
      </w:r>
      <w:r w:rsidR="00907222" w:rsidRPr="002E5AD7">
        <w:rPr>
          <w:rFonts w:asciiTheme="majorBidi" w:hAnsiTheme="majorBidi" w:cstheme="majorBidi"/>
          <w:sz w:val="28"/>
          <w:szCs w:val="28"/>
          <w:lang w:bidi="ar-JO"/>
        </w:rPr>
        <w:t>s</w:t>
      </w:r>
      <w:r w:rsidRPr="002E5AD7">
        <w:rPr>
          <w:rFonts w:asciiTheme="majorBidi" w:hAnsiTheme="majorBidi" w:cstheme="majorBidi"/>
          <w:sz w:val="28"/>
          <w:szCs w:val="28"/>
          <w:lang w:bidi="ar-JO"/>
        </w:rPr>
        <w:t xml:space="preserve"> all shareholders who have a direct or indirect control on the bank; in addition to direct and indirect </w:t>
      </w:r>
      <w:r w:rsidR="00D95565" w:rsidRPr="002E5AD7">
        <w:rPr>
          <w:rFonts w:asciiTheme="majorBidi" w:hAnsiTheme="majorBidi" w:cstheme="majorBidi"/>
          <w:sz w:val="28"/>
          <w:szCs w:val="28"/>
          <w:lang w:bidi="ar-JO"/>
        </w:rPr>
        <w:t xml:space="preserve">major </w:t>
      </w:r>
      <w:r w:rsidRPr="002E5AD7">
        <w:rPr>
          <w:rFonts w:asciiTheme="majorBidi" w:hAnsiTheme="majorBidi" w:cstheme="majorBidi"/>
          <w:sz w:val="28"/>
          <w:szCs w:val="28"/>
          <w:lang w:bidi="ar-JO"/>
        </w:rPr>
        <w:t xml:space="preserve">shareholders, (the </w:t>
      </w:r>
      <w:r w:rsidR="00D95565" w:rsidRPr="002E5AD7">
        <w:rPr>
          <w:rFonts w:asciiTheme="majorBidi" w:hAnsiTheme="majorBidi" w:cstheme="majorBidi"/>
          <w:sz w:val="28"/>
          <w:szCs w:val="28"/>
          <w:lang w:bidi="ar-JO"/>
        </w:rPr>
        <w:t>major</w:t>
      </w:r>
      <w:r w:rsidRPr="002E5AD7">
        <w:rPr>
          <w:rFonts w:asciiTheme="majorBidi" w:hAnsiTheme="majorBidi" w:cstheme="majorBidi"/>
          <w:sz w:val="28"/>
          <w:szCs w:val="28"/>
          <w:lang w:bidi="ar-JO"/>
        </w:rPr>
        <w:t xml:space="preserve"> shareholder in Jordan, as in many other countries, is </w:t>
      </w:r>
      <w:r w:rsidR="00D95565" w:rsidRPr="002E5AD7">
        <w:rPr>
          <w:rFonts w:asciiTheme="majorBidi" w:hAnsiTheme="majorBidi" w:cstheme="majorBidi"/>
          <w:sz w:val="28"/>
          <w:szCs w:val="28"/>
          <w:lang w:bidi="ar-JO"/>
        </w:rPr>
        <w:t>a shareholder</w:t>
      </w:r>
      <w:r w:rsidRPr="002E5AD7">
        <w:rPr>
          <w:rFonts w:asciiTheme="majorBidi" w:hAnsiTheme="majorBidi" w:cstheme="majorBidi"/>
          <w:sz w:val="28"/>
          <w:szCs w:val="28"/>
          <w:lang w:bidi="ar-JO"/>
        </w:rPr>
        <w:t xml:space="preserve"> whose ownership is not less than 5% of the bank’s capital)</w:t>
      </w:r>
      <w:r w:rsidR="00D95565" w:rsidRPr="002E5AD7">
        <w:rPr>
          <w:rFonts w:asciiTheme="majorBidi" w:hAnsiTheme="majorBidi" w:cstheme="majorBidi"/>
          <w:sz w:val="28"/>
          <w:szCs w:val="28"/>
          <w:lang w:bidi="ar-JO"/>
        </w:rPr>
        <w:t xml:space="preserve">. </w:t>
      </w:r>
      <w:r w:rsidR="00E2721F" w:rsidRPr="002E5AD7">
        <w:rPr>
          <w:rFonts w:asciiTheme="majorBidi" w:hAnsiTheme="majorBidi" w:cstheme="majorBidi"/>
          <w:sz w:val="28"/>
          <w:szCs w:val="28"/>
          <w:lang w:bidi="ar-JO"/>
        </w:rPr>
        <w:t xml:space="preserve">Based on this assessment, previous shares of </w:t>
      </w:r>
      <w:r w:rsidR="003535AF" w:rsidRPr="002E5AD7">
        <w:rPr>
          <w:rFonts w:asciiTheme="majorBidi" w:hAnsiTheme="majorBidi" w:cstheme="majorBidi"/>
          <w:sz w:val="28"/>
          <w:szCs w:val="28"/>
          <w:lang w:bidi="ar-JO"/>
        </w:rPr>
        <w:t>largest</w:t>
      </w:r>
      <w:r w:rsidR="00E2721F" w:rsidRPr="002E5AD7">
        <w:rPr>
          <w:rFonts w:asciiTheme="majorBidi" w:hAnsiTheme="majorBidi" w:cstheme="majorBidi"/>
          <w:sz w:val="28"/>
          <w:szCs w:val="28"/>
          <w:lang w:bidi="ar-JO"/>
        </w:rPr>
        <w:t xml:space="preserve"> shareholders whether in banking or non-banking institutions are </w:t>
      </w:r>
      <w:r w:rsidR="00B9361E" w:rsidRPr="002E5AD7">
        <w:rPr>
          <w:rFonts w:asciiTheme="majorBidi" w:hAnsiTheme="majorBidi" w:cstheme="majorBidi"/>
          <w:sz w:val="28"/>
          <w:szCs w:val="28"/>
          <w:lang w:bidi="ar-JO"/>
        </w:rPr>
        <w:t>reviewed to ensure their integrity and position in the business community. Moreover, the financial solvency of major shareholders, along with their ability to provide more</w:t>
      </w:r>
      <w:r w:rsidR="006835AE" w:rsidRPr="002E5AD7">
        <w:rPr>
          <w:rFonts w:asciiTheme="majorBidi" w:hAnsiTheme="majorBidi" w:cstheme="majorBidi"/>
          <w:sz w:val="28"/>
          <w:szCs w:val="28"/>
          <w:lang w:bidi="ar-JO"/>
        </w:rPr>
        <w:t xml:space="preserve"> financial support when needed is also assessed. As a further step towards investigating the integrity and financial position</w:t>
      </w:r>
      <w:r w:rsidR="009C55BA" w:rsidRPr="002E5AD7">
        <w:rPr>
          <w:rFonts w:asciiTheme="majorBidi" w:hAnsiTheme="majorBidi" w:cstheme="majorBidi"/>
          <w:sz w:val="28"/>
          <w:szCs w:val="28"/>
          <w:lang w:bidi="ar-JO"/>
        </w:rPr>
        <w:t xml:space="preserve">, the CBJ should identify the preliminary capital to be invested. </w:t>
      </w:r>
    </w:p>
    <w:p w:rsidR="00552468" w:rsidRPr="002E5AD7" w:rsidRDefault="00552468" w:rsidP="00412EFD">
      <w:pPr>
        <w:ind w:left="-90"/>
        <w:jc w:val="both"/>
        <w:rPr>
          <w:rFonts w:asciiTheme="majorBidi" w:hAnsiTheme="majorBidi" w:cstheme="majorBidi"/>
          <w:sz w:val="28"/>
          <w:szCs w:val="28"/>
          <w:rtl/>
          <w:lang w:bidi="ar-JO"/>
        </w:rPr>
      </w:pPr>
      <w:r w:rsidRPr="002E5AD7">
        <w:rPr>
          <w:rFonts w:asciiTheme="majorBidi" w:hAnsiTheme="majorBidi" w:cstheme="majorBidi"/>
          <w:sz w:val="28"/>
          <w:szCs w:val="28"/>
          <w:lang w:bidi="ar-JO"/>
        </w:rPr>
        <w:t xml:space="preserve">In the event </w:t>
      </w:r>
      <w:r w:rsidR="003159C2" w:rsidRPr="002E5AD7">
        <w:rPr>
          <w:rFonts w:asciiTheme="majorBidi" w:hAnsiTheme="majorBidi" w:cstheme="majorBidi"/>
          <w:sz w:val="28"/>
          <w:szCs w:val="28"/>
          <w:lang w:bidi="ar-JO"/>
        </w:rPr>
        <w:t xml:space="preserve">that </w:t>
      </w:r>
      <w:r w:rsidRPr="002E5AD7">
        <w:rPr>
          <w:rFonts w:asciiTheme="majorBidi" w:hAnsiTheme="majorBidi" w:cstheme="majorBidi"/>
          <w:sz w:val="28"/>
          <w:szCs w:val="28"/>
          <w:lang w:bidi="ar-JO"/>
        </w:rPr>
        <w:t xml:space="preserve">the bank is a large institution which </w:t>
      </w:r>
      <w:r w:rsidR="003159C2" w:rsidRPr="002E5AD7">
        <w:rPr>
          <w:rFonts w:asciiTheme="majorBidi" w:hAnsiTheme="majorBidi" w:cstheme="majorBidi"/>
          <w:sz w:val="28"/>
          <w:szCs w:val="28"/>
          <w:lang w:bidi="ar-JO"/>
        </w:rPr>
        <w:t>includes</w:t>
      </w:r>
      <w:r w:rsidRPr="002E5AD7">
        <w:rPr>
          <w:rFonts w:asciiTheme="majorBidi" w:hAnsiTheme="majorBidi" w:cstheme="majorBidi"/>
          <w:sz w:val="28"/>
          <w:szCs w:val="28"/>
          <w:lang w:bidi="ar-JO"/>
        </w:rPr>
        <w:t xml:space="preserve"> other institutions</w:t>
      </w:r>
      <w:r w:rsidR="003159C2" w:rsidRPr="002E5AD7">
        <w:rPr>
          <w:rFonts w:asciiTheme="majorBidi" w:hAnsiTheme="majorBidi" w:cstheme="majorBidi"/>
          <w:sz w:val="28"/>
          <w:szCs w:val="28"/>
          <w:lang w:bidi="ar-JO"/>
        </w:rPr>
        <w:t xml:space="preserve"> within its structure</w:t>
      </w:r>
      <w:r w:rsidRPr="002E5AD7">
        <w:rPr>
          <w:rFonts w:asciiTheme="majorBidi" w:hAnsiTheme="majorBidi" w:cstheme="majorBidi"/>
          <w:sz w:val="28"/>
          <w:szCs w:val="28"/>
          <w:lang w:bidi="ar-JO"/>
        </w:rPr>
        <w:t xml:space="preserve">, the CBJ will make sure that the bank’s ownership structure and organizational structure </w:t>
      </w:r>
      <w:r w:rsidR="003159C2" w:rsidRPr="002E5AD7">
        <w:rPr>
          <w:rFonts w:asciiTheme="majorBidi" w:hAnsiTheme="majorBidi" w:cstheme="majorBidi"/>
          <w:sz w:val="28"/>
          <w:szCs w:val="28"/>
          <w:lang w:bidi="ar-JO"/>
        </w:rPr>
        <w:t>are</w:t>
      </w:r>
      <w:r w:rsidRPr="002E5AD7">
        <w:rPr>
          <w:rFonts w:asciiTheme="majorBidi" w:hAnsiTheme="majorBidi" w:cstheme="majorBidi"/>
          <w:sz w:val="28"/>
          <w:szCs w:val="28"/>
          <w:lang w:bidi="ar-JO"/>
        </w:rPr>
        <w:t xml:space="preserve"> source</w:t>
      </w:r>
      <w:r w:rsidR="003159C2" w:rsidRPr="002E5AD7">
        <w:rPr>
          <w:rFonts w:asciiTheme="majorBidi" w:hAnsiTheme="majorBidi" w:cstheme="majorBidi"/>
          <w:sz w:val="28"/>
          <w:szCs w:val="28"/>
          <w:lang w:bidi="ar-JO"/>
        </w:rPr>
        <w:t>s</w:t>
      </w:r>
      <w:r w:rsidRPr="002E5AD7">
        <w:rPr>
          <w:rFonts w:asciiTheme="majorBidi" w:hAnsiTheme="majorBidi" w:cstheme="majorBidi"/>
          <w:sz w:val="28"/>
          <w:szCs w:val="28"/>
          <w:lang w:bidi="ar-JO"/>
        </w:rPr>
        <w:t xml:space="preserve"> of power not weakness, and </w:t>
      </w:r>
      <w:r w:rsidR="003159C2" w:rsidRPr="002E5AD7">
        <w:rPr>
          <w:rFonts w:asciiTheme="majorBidi" w:hAnsiTheme="majorBidi" w:cstheme="majorBidi"/>
          <w:sz w:val="28"/>
          <w:szCs w:val="28"/>
          <w:lang w:bidi="ar-JO"/>
        </w:rPr>
        <w:t>they help</w:t>
      </w:r>
      <w:r w:rsidRPr="002E5AD7">
        <w:rPr>
          <w:rFonts w:asciiTheme="majorBidi" w:hAnsiTheme="majorBidi" w:cstheme="majorBidi"/>
          <w:sz w:val="28"/>
          <w:szCs w:val="28"/>
          <w:lang w:bidi="ar-JO"/>
        </w:rPr>
        <w:t xml:space="preserve"> mitigate risk that may be faced by depositors due to the transfer of what is called “Contagion Impact” from other activities performed by other units </w:t>
      </w:r>
      <w:r w:rsidRPr="002E5AD7">
        <w:rPr>
          <w:rFonts w:asciiTheme="majorBidi" w:hAnsiTheme="majorBidi" w:cstheme="majorBidi"/>
          <w:sz w:val="28"/>
          <w:szCs w:val="28"/>
          <w:lang w:bidi="ar-JO"/>
        </w:rPr>
        <w:lastRenderedPageBreak/>
        <w:t xml:space="preserve">within that large institution. This is in addition to reviewing other objectives of the bank’s major shareholders and evaluating the financial position of other units, taking into account that the bank is not exploited as a source of financing for its owners.   Furthermore, when assessing </w:t>
      </w:r>
      <w:r w:rsidR="00FD6887" w:rsidRPr="002E5AD7">
        <w:rPr>
          <w:rFonts w:asciiTheme="majorBidi" w:hAnsiTheme="majorBidi" w:cstheme="majorBidi"/>
          <w:sz w:val="28"/>
          <w:szCs w:val="28"/>
          <w:lang w:bidi="ar-JO"/>
        </w:rPr>
        <w:t xml:space="preserve">the affiliates and the bank’s </w:t>
      </w:r>
      <w:r w:rsidR="003159C2" w:rsidRPr="002E5AD7">
        <w:rPr>
          <w:rFonts w:asciiTheme="majorBidi" w:hAnsiTheme="majorBidi" w:cstheme="majorBidi"/>
          <w:sz w:val="28"/>
          <w:szCs w:val="28"/>
          <w:lang w:bidi="ar-JO"/>
        </w:rPr>
        <w:t>position</w:t>
      </w:r>
      <w:r w:rsidR="00FD6887" w:rsidRPr="002E5AD7">
        <w:rPr>
          <w:rFonts w:asciiTheme="majorBidi" w:hAnsiTheme="majorBidi" w:cstheme="majorBidi"/>
          <w:sz w:val="28"/>
          <w:szCs w:val="28"/>
          <w:lang w:bidi="ar-JO"/>
        </w:rPr>
        <w:t xml:space="preserve"> within a company </w:t>
      </w:r>
      <w:r w:rsidR="003159C2" w:rsidRPr="002E5AD7">
        <w:rPr>
          <w:rFonts w:asciiTheme="majorBidi" w:hAnsiTheme="majorBidi" w:cstheme="majorBidi"/>
          <w:sz w:val="28"/>
          <w:szCs w:val="28"/>
          <w:lang w:bidi="ar-JO"/>
        </w:rPr>
        <w:t>consisting of</w:t>
      </w:r>
      <w:r w:rsidR="00FD6887" w:rsidRPr="002E5AD7">
        <w:rPr>
          <w:rFonts w:asciiTheme="majorBidi" w:hAnsiTheme="majorBidi" w:cstheme="majorBidi"/>
          <w:sz w:val="28"/>
          <w:szCs w:val="28"/>
          <w:lang w:bidi="ar-JO"/>
        </w:rPr>
        <w:t xml:space="preserve"> many companies, the CBJ should guarantee the existence of sufficient transparency that allows identification of persons responsible for the safety of the bank’s operations and </w:t>
      </w:r>
      <w:r w:rsidR="00412EFD" w:rsidRPr="002E5AD7">
        <w:rPr>
          <w:rFonts w:asciiTheme="majorBidi" w:hAnsiTheme="majorBidi" w:cstheme="majorBidi"/>
          <w:sz w:val="28"/>
          <w:szCs w:val="28"/>
          <w:lang w:bidi="ar-JO"/>
        </w:rPr>
        <w:t>ensur</w:t>
      </w:r>
      <w:r w:rsidR="00412EFD">
        <w:rPr>
          <w:rFonts w:asciiTheme="majorBidi" w:hAnsiTheme="majorBidi" w:cstheme="majorBidi"/>
          <w:sz w:val="28"/>
          <w:szCs w:val="28"/>
          <w:lang w:bidi="ar-JO"/>
        </w:rPr>
        <w:t>ing</w:t>
      </w:r>
      <w:r w:rsidR="00412EFD" w:rsidRPr="002E5AD7">
        <w:rPr>
          <w:rFonts w:asciiTheme="majorBidi" w:hAnsiTheme="majorBidi" w:cstheme="majorBidi"/>
          <w:sz w:val="28"/>
          <w:szCs w:val="28"/>
          <w:lang w:bidi="ar-JO"/>
        </w:rPr>
        <w:t xml:space="preserve"> </w:t>
      </w:r>
      <w:r w:rsidR="00FD6887" w:rsidRPr="002E5AD7">
        <w:rPr>
          <w:rFonts w:asciiTheme="majorBidi" w:hAnsiTheme="majorBidi" w:cstheme="majorBidi"/>
          <w:sz w:val="28"/>
          <w:szCs w:val="28"/>
          <w:lang w:bidi="ar-JO"/>
        </w:rPr>
        <w:t xml:space="preserve">that these employees enjoy independence within that large company in a way that guarantees prompt response </w:t>
      </w:r>
      <w:r w:rsidR="003159C2" w:rsidRPr="002E5AD7">
        <w:rPr>
          <w:rFonts w:asciiTheme="majorBidi" w:hAnsiTheme="majorBidi" w:cstheme="majorBidi"/>
          <w:sz w:val="28"/>
          <w:szCs w:val="28"/>
          <w:lang w:bidi="ar-JO"/>
        </w:rPr>
        <w:t>to</w:t>
      </w:r>
      <w:r w:rsidR="00FD6887" w:rsidRPr="002E5AD7">
        <w:rPr>
          <w:rFonts w:asciiTheme="majorBidi" w:hAnsiTheme="majorBidi" w:cstheme="majorBidi"/>
          <w:sz w:val="28"/>
          <w:szCs w:val="28"/>
          <w:lang w:bidi="ar-JO"/>
        </w:rPr>
        <w:t xml:space="preserve"> the supervision recommendations and requirements.  It is worth mentioning that the CBJ has the power needed to prevent the rising of alliances or institutional structures which </w:t>
      </w:r>
      <w:r w:rsidR="003159C2" w:rsidRPr="002E5AD7">
        <w:rPr>
          <w:rFonts w:asciiTheme="majorBidi" w:hAnsiTheme="majorBidi" w:cstheme="majorBidi"/>
          <w:sz w:val="28"/>
          <w:szCs w:val="28"/>
          <w:lang w:bidi="ar-JO"/>
        </w:rPr>
        <w:t>may impede</w:t>
      </w:r>
      <w:r w:rsidR="00FD6887" w:rsidRPr="002E5AD7">
        <w:rPr>
          <w:rFonts w:asciiTheme="majorBidi" w:hAnsiTheme="majorBidi" w:cstheme="majorBidi"/>
          <w:sz w:val="28"/>
          <w:szCs w:val="28"/>
          <w:lang w:bidi="ar-JO"/>
        </w:rPr>
        <w:t xml:space="preserve"> effective supervision over banks. </w:t>
      </w:r>
    </w:p>
    <w:p w:rsidR="0034246B" w:rsidRPr="002E5AD7" w:rsidRDefault="0034246B" w:rsidP="0048343E">
      <w:pPr>
        <w:pStyle w:val="Heading1"/>
        <w:numPr>
          <w:ilvl w:val="0"/>
          <w:numId w:val="37"/>
        </w:numPr>
        <w:ind w:left="-90" w:hanging="450"/>
        <w:rPr>
          <w:rFonts w:asciiTheme="majorBidi" w:hAnsiTheme="majorBidi"/>
          <w:b/>
          <w:bCs/>
          <w:lang w:bidi="ar-JO"/>
        </w:rPr>
      </w:pPr>
      <w:bookmarkStart w:id="5" w:name="_Toc103247036"/>
      <w:bookmarkStart w:id="6" w:name="_Toc103247293"/>
      <w:r w:rsidRPr="002E5AD7">
        <w:rPr>
          <w:rFonts w:asciiTheme="majorBidi" w:hAnsiTheme="majorBidi"/>
          <w:b/>
          <w:bCs/>
          <w:lang w:bidi="ar-JO"/>
        </w:rPr>
        <w:t>Operation Plan, Control Systems, Internal Organization and Human Resources</w:t>
      </w:r>
      <w:bookmarkEnd w:id="5"/>
      <w:bookmarkEnd w:id="6"/>
      <w:r w:rsidRPr="002E5AD7">
        <w:rPr>
          <w:rFonts w:asciiTheme="majorBidi" w:hAnsiTheme="majorBidi"/>
          <w:b/>
          <w:bCs/>
          <w:lang w:bidi="ar-JO"/>
        </w:rPr>
        <w:t xml:space="preserve"> </w:t>
      </w:r>
    </w:p>
    <w:p w:rsidR="0048343E" w:rsidRPr="002E5AD7" w:rsidRDefault="0034246B" w:rsidP="000C1CA1">
      <w:pPr>
        <w:ind w:left="-90"/>
        <w:jc w:val="both"/>
        <w:rPr>
          <w:rFonts w:asciiTheme="majorBidi" w:hAnsiTheme="majorBidi" w:cstheme="majorBidi"/>
          <w:sz w:val="28"/>
          <w:szCs w:val="28"/>
        </w:rPr>
      </w:pPr>
      <w:r w:rsidRPr="002E5AD7">
        <w:rPr>
          <w:rFonts w:asciiTheme="majorBidi" w:hAnsiTheme="majorBidi" w:cstheme="majorBidi"/>
          <w:sz w:val="28"/>
          <w:szCs w:val="28"/>
        </w:rPr>
        <w:t xml:space="preserve">The incorporators of the bank </w:t>
      </w:r>
      <w:r w:rsidR="003D7349" w:rsidRPr="002E5AD7">
        <w:rPr>
          <w:rFonts w:asciiTheme="majorBidi" w:hAnsiTheme="majorBidi" w:cstheme="majorBidi"/>
          <w:sz w:val="28"/>
          <w:szCs w:val="28"/>
        </w:rPr>
        <w:t xml:space="preserve">applying for </w:t>
      </w:r>
      <w:r w:rsidRPr="002E5AD7">
        <w:rPr>
          <w:rFonts w:asciiTheme="majorBidi" w:hAnsiTheme="majorBidi" w:cstheme="majorBidi"/>
          <w:sz w:val="28"/>
          <w:szCs w:val="28"/>
        </w:rPr>
        <w:t xml:space="preserve">licensing shall submit a detailed operational </w:t>
      </w:r>
      <w:r w:rsidR="001A65B3" w:rsidRPr="002E5AD7">
        <w:rPr>
          <w:rFonts w:asciiTheme="majorBidi" w:hAnsiTheme="majorBidi" w:cstheme="majorBidi"/>
          <w:sz w:val="28"/>
          <w:szCs w:val="28"/>
        </w:rPr>
        <w:t>plan, which</w:t>
      </w:r>
      <w:r w:rsidRPr="002E5AD7">
        <w:rPr>
          <w:rFonts w:asciiTheme="majorBidi" w:hAnsiTheme="majorBidi" w:cstheme="majorBidi"/>
          <w:sz w:val="28"/>
          <w:szCs w:val="28"/>
        </w:rPr>
        <w:t xml:space="preserve"> includes targeted activities, resources needed for completing such activities, organizational structure</w:t>
      </w:r>
      <w:r w:rsidR="001A65B3" w:rsidRPr="002E5AD7">
        <w:rPr>
          <w:rFonts w:asciiTheme="majorBidi" w:hAnsiTheme="majorBidi" w:cstheme="majorBidi"/>
          <w:sz w:val="28"/>
          <w:szCs w:val="28"/>
        </w:rPr>
        <w:t>, details</w:t>
      </w:r>
      <w:r w:rsidRPr="002E5AD7">
        <w:rPr>
          <w:rFonts w:asciiTheme="majorBidi" w:hAnsiTheme="majorBidi" w:cstheme="majorBidi"/>
          <w:sz w:val="28"/>
          <w:szCs w:val="28"/>
        </w:rPr>
        <w:t xml:space="preserve"> on targeted automated systems, </w:t>
      </w:r>
      <w:r w:rsidR="00E4729C" w:rsidRPr="002E5AD7">
        <w:rPr>
          <w:rFonts w:asciiTheme="majorBidi" w:hAnsiTheme="majorBidi" w:cstheme="majorBidi"/>
          <w:sz w:val="28"/>
          <w:szCs w:val="28"/>
        </w:rPr>
        <w:t xml:space="preserve">and </w:t>
      </w:r>
      <w:r w:rsidRPr="002E5AD7">
        <w:rPr>
          <w:rFonts w:asciiTheme="majorBidi" w:hAnsiTheme="majorBidi" w:cstheme="majorBidi"/>
          <w:sz w:val="28"/>
          <w:szCs w:val="28"/>
        </w:rPr>
        <w:t xml:space="preserve">expected financial </w:t>
      </w:r>
      <w:r w:rsidR="000C1CA1">
        <w:rPr>
          <w:rFonts w:asciiTheme="majorBidi" w:hAnsiTheme="majorBidi" w:cstheme="majorBidi"/>
          <w:sz w:val="28"/>
          <w:szCs w:val="28"/>
        </w:rPr>
        <w:t>results</w:t>
      </w:r>
      <w:r w:rsidR="000C1CA1" w:rsidRPr="002E5AD7">
        <w:rPr>
          <w:rFonts w:asciiTheme="majorBidi" w:hAnsiTheme="majorBidi" w:cstheme="majorBidi"/>
          <w:sz w:val="28"/>
          <w:szCs w:val="28"/>
        </w:rPr>
        <w:t xml:space="preserve"> </w:t>
      </w:r>
      <w:r w:rsidR="00E4729C" w:rsidRPr="002E5AD7">
        <w:rPr>
          <w:rFonts w:asciiTheme="majorBidi" w:hAnsiTheme="majorBidi" w:cstheme="majorBidi"/>
          <w:sz w:val="28"/>
          <w:szCs w:val="28"/>
        </w:rPr>
        <w:t xml:space="preserve">according to </w:t>
      </w:r>
      <w:r w:rsidR="000C1CA1">
        <w:rPr>
          <w:rFonts w:asciiTheme="majorBidi" w:hAnsiTheme="majorBidi" w:cstheme="majorBidi"/>
          <w:sz w:val="28"/>
          <w:szCs w:val="28"/>
        </w:rPr>
        <w:t xml:space="preserve">estimated </w:t>
      </w:r>
      <w:r w:rsidR="00E4729C" w:rsidRPr="002E5AD7">
        <w:rPr>
          <w:rFonts w:asciiTheme="majorBidi" w:hAnsiTheme="majorBidi" w:cstheme="majorBidi"/>
          <w:sz w:val="28"/>
          <w:szCs w:val="28"/>
        </w:rPr>
        <w:t xml:space="preserve">budget and profit and loss </w:t>
      </w:r>
      <w:r w:rsidR="000C1CA1">
        <w:rPr>
          <w:rFonts w:asciiTheme="majorBidi" w:hAnsiTheme="majorBidi" w:cstheme="majorBidi"/>
          <w:sz w:val="28"/>
          <w:szCs w:val="28"/>
        </w:rPr>
        <w:t>statement</w:t>
      </w:r>
      <w:r w:rsidR="00E4729C" w:rsidRPr="002E5AD7">
        <w:rPr>
          <w:rFonts w:asciiTheme="majorBidi" w:hAnsiTheme="majorBidi" w:cstheme="majorBidi"/>
          <w:sz w:val="28"/>
          <w:szCs w:val="28"/>
        </w:rPr>
        <w:t xml:space="preserve">.  Incorporators shall prepare the operational plan by themselves, provided that this plan </w:t>
      </w:r>
      <w:r w:rsidR="003D7349" w:rsidRPr="002E5AD7">
        <w:rPr>
          <w:rFonts w:asciiTheme="majorBidi" w:hAnsiTheme="majorBidi" w:cstheme="majorBidi"/>
          <w:sz w:val="28"/>
          <w:szCs w:val="28"/>
        </w:rPr>
        <w:t>shall</w:t>
      </w:r>
      <w:r w:rsidR="00E4729C" w:rsidRPr="002E5AD7">
        <w:rPr>
          <w:rFonts w:asciiTheme="majorBidi" w:hAnsiTheme="majorBidi" w:cstheme="majorBidi"/>
          <w:sz w:val="28"/>
          <w:szCs w:val="28"/>
        </w:rPr>
        <w:t xml:space="preserve"> not be previously prepared by an administrative consultant or approved audit company. </w:t>
      </w:r>
    </w:p>
    <w:p w:rsidR="0048343E" w:rsidRPr="002E5AD7" w:rsidRDefault="001A3C40" w:rsidP="0048343E">
      <w:pPr>
        <w:ind w:left="-90"/>
        <w:jc w:val="both"/>
        <w:rPr>
          <w:rFonts w:asciiTheme="majorBidi" w:hAnsiTheme="majorBidi" w:cstheme="majorBidi"/>
          <w:sz w:val="28"/>
          <w:szCs w:val="28"/>
        </w:rPr>
      </w:pPr>
      <w:r w:rsidRPr="002E5AD7">
        <w:rPr>
          <w:rFonts w:asciiTheme="majorBidi" w:hAnsiTheme="majorBidi" w:cstheme="majorBidi"/>
          <w:sz w:val="28"/>
          <w:szCs w:val="28"/>
        </w:rPr>
        <w:t xml:space="preserve">The incorporators </w:t>
      </w:r>
      <w:r w:rsidR="003D7349" w:rsidRPr="002E5AD7">
        <w:rPr>
          <w:rFonts w:asciiTheme="majorBidi" w:hAnsiTheme="majorBidi" w:cstheme="majorBidi"/>
          <w:sz w:val="28"/>
          <w:szCs w:val="28"/>
        </w:rPr>
        <w:t>shall</w:t>
      </w:r>
      <w:r w:rsidRPr="002E5AD7">
        <w:rPr>
          <w:rFonts w:asciiTheme="majorBidi" w:hAnsiTheme="majorBidi" w:cstheme="majorBidi"/>
          <w:sz w:val="28"/>
          <w:szCs w:val="28"/>
        </w:rPr>
        <w:t xml:space="preserve"> also discuss</w:t>
      </w:r>
      <w:r w:rsidR="003D7349" w:rsidRPr="002E5AD7">
        <w:rPr>
          <w:rFonts w:asciiTheme="majorBidi" w:hAnsiTheme="majorBidi" w:cstheme="majorBidi"/>
          <w:sz w:val="28"/>
          <w:szCs w:val="28"/>
        </w:rPr>
        <w:t xml:space="preserve"> the plan</w:t>
      </w:r>
      <w:r w:rsidRPr="002E5AD7">
        <w:rPr>
          <w:rFonts w:asciiTheme="majorBidi" w:hAnsiTheme="majorBidi" w:cstheme="majorBidi"/>
          <w:sz w:val="28"/>
          <w:szCs w:val="28"/>
        </w:rPr>
        <w:t xml:space="preserve"> in person </w:t>
      </w:r>
      <w:r w:rsidR="003D7349" w:rsidRPr="002E5AD7">
        <w:rPr>
          <w:rFonts w:asciiTheme="majorBidi" w:hAnsiTheme="majorBidi" w:cstheme="majorBidi"/>
          <w:sz w:val="28"/>
          <w:szCs w:val="28"/>
        </w:rPr>
        <w:t>with</w:t>
      </w:r>
      <w:r w:rsidRPr="002E5AD7">
        <w:rPr>
          <w:rFonts w:asciiTheme="majorBidi" w:hAnsiTheme="majorBidi" w:cstheme="majorBidi"/>
          <w:sz w:val="28"/>
          <w:szCs w:val="28"/>
        </w:rPr>
        <w:t xml:space="preserve"> CBJ’s employees and officers, therefore enabling the CBJ’s management to form an opinion </w:t>
      </w:r>
      <w:r w:rsidRPr="002E5AD7">
        <w:rPr>
          <w:rFonts w:asciiTheme="majorBidi" w:hAnsiTheme="majorBidi" w:cstheme="majorBidi"/>
          <w:sz w:val="28"/>
          <w:szCs w:val="28"/>
        </w:rPr>
        <w:lastRenderedPageBreak/>
        <w:t xml:space="preserve">regarding the quality of </w:t>
      </w:r>
      <w:r w:rsidR="001A65B3" w:rsidRPr="002E5AD7">
        <w:rPr>
          <w:rFonts w:asciiTheme="majorBidi" w:hAnsiTheme="majorBidi" w:cstheme="majorBidi"/>
          <w:sz w:val="28"/>
          <w:szCs w:val="28"/>
        </w:rPr>
        <w:t>the licensing application and the ability of those incorporators to discuss and defend the operational plan, since the quality of such a plan is an indicator of the quality of the bank</w:t>
      </w:r>
      <w:r w:rsidR="0048343E" w:rsidRPr="002E5AD7">
        <w:rPr>
          <w:rFonts w:asciiTheme="majorBidi" w:hAnsiTheme="majorBidi" w:cstheme="majorBidi"/>
          <w:sz w:val="28"/>
          <w:szCs w:val="28"/>
        </w:rPr>
        <w:t>’s management.</w:t>
      </w:r>
    </w:p>
    <w:p w:rsidR="0048343E" w:rsidRPr="002E5AD7" w:rsidRDefault="001A65B3" w:rsidP="0048343E">
      <w:pPr>
        <w:ind w:left="-90"/>
        <w:jc w:val="both"/>
        <w:rPr>
          <w:rFonts w:asciiTheme="majorBidi" w:hAnsiTheme="majorBidi" w:cstheme="majorBidi"/>
          <w:sz w:val="28"/>
          <w:szCs w:val="28"/>
        </w:rPr>
      </w:pPr>
      <w:r w:rsidRPr="002E5AD7">
        <w:rPr>
          <w:rFonts w:asciiTheme="majorBidi" w:hAnsiTheme="majorBidi" w:cstheme="majorBidi"/>
          <w:sz w:val="28"/>
          <w:szCs w:val="28"/>
        </w:rPr>
        <w:t xml:space="preserve">The operational plan shall describe and analyze the market fields that are expected to be the core of the bank activities and business. It </w:t>
      </w:r>
      <w:r w:rsidR="003D7349" w:rsidRPr="002E5AD7">
        <w:rPr>
          <w:rFonts w:asciiTheme="majorBidi" w:hAnsiTheme="majorBidi" w:cstheme="majorBidi"/>
          <w:sz w:val="28"/>
          <w:szCs w:val="28"/>
        </w:rPr>
        <w:t>shall</w:t>
      </w:r>
      <w:r w:rsidRPr="002E5AD7">
        <w:rPr>
          <w:rFonts w:asciiTheme="majorBidi" w:hAnsiTheme="majorBidi" w:cstheme="majorBidi"/>
          <w:sz w:val="28"/>
          <w:szCs w:val="28"/>
        </w:rPr>
        <w:t xml:space="preserve"> also include the bank’s strategy towards its proposed activities</w:t>
      </w:r>
      <w:r w:rsidR="00A65908" w:rsidRPr="002E5AD7">
        <w:rPr>
          <w:rFonts w:asciiTheme="majorBidi" w:hAnsiTheme="majorBidi" w:cstheme="majorBidi"/>
          <w:sz w:val="28"/>
          <w:szCs w:val="28"/>
        </w:rPr>
        <w:t xml:space="preserve"> and</w:t>
      </w:r>
      <w:r w:rsidRPr="002E5AD7">
        <w:rPr>
          <w:rFonts w:asciiTheme="majorBidi" w:hAnsiTheme="majorBidi" w:cstheme="majorBidi"/>
          <w:sz w:val="28"/>
          <w:szCs w:val="28"/>
        </w:rPr>
        <w:t xml:space="preserve"> a description of the internal </w:t>
      </w:r>
      <w:r w:rsidR="003D7349" w:rsidRPr="002E5AD7">
        <w:rPr>
          <w:rFonts w:asciiTheme="majorBidi" w:hAnsiTheme="majorBidi" w:cstheme="majorBidi"/>
          <w:sz w:val="28"/>
          <w:szCs w:val="28"/>
        </w:rPr>
        <w:t>organization</w:t>
      </w:r>
      <w:r w:rsidRPr="002E5AD7">
        <w:rPr>
          <w:rFonts w:asciiTheme="majorBidi" w:hAnsiTheme="majorBidi" w:cstheme="majorBidi"/>
          <w:sz w:val="28"/>
          <w:szCs w:val="28"/>
        </w:rPr>
        <w:t xml:space="preserve"> of the bank’s management. </w:t>
      </w:r>
      <w:r w:rsidR="00A65908" w:rsidRPr="002E5AD7">
        <w:rPr>
          <w:rFonts w:asciiTheme="majorBidi" w:hAnsiTheme="majorBidi" w:cstheme="majorBidi"/>
          <w:sz w:val="28"/>
          <w:szCs w:val="28"/>
        </w:rPr>
        <w:t xml:space="preserve">The CBJ will determine whether these arrangements are consistent with the proposed strategy and the extent to which internal policies and procedures and resources of funds allocated for this purpose are adequate. </w:t>
      </w:r>
    </w:p>
    <w:p w:rsidR="0048343E" w:rsidRPr="002E5AD7" w:rsidRDefault="00A65908" w:rsidP="00367D2D">
      <w:pPr>
        <w:ind w:left="-90"/>
        <w:jc w:val="both"/>
        <w:rPr>
          <w:rFonts w:asciiTheme="majorBidi" w:hAnsiTheme="majorBidi" w:cstheme="majorBidi"/>
          <w:sz w:val="28"/>
          <w:szCs w:val="28"/>
        </w:rPr>
      </w:pPr>
      <w:r w:rsidRPr="002E5AD7">
        <w:rPr>
          <w:rFonts w:asciiTheme="majorBidi" w:hAnsiTheme="majorBidi" w:cstheme="majorBidi"/>
          <w:sz w:val="28"/>
          <w:szCs w:val="28"/>
        </w:rPr>
        <w:t xml:space="preserve">The CBJ will also determine the application of </w:t>
      </w:r>
      <w:r w:rsidR="0062623F" w:rsidRPr="002E5AD7">
        <w:rPr>
          <w:rFonts w:asciiTheme="majorBidi" w:hAnsiTheme="majorBidi" w:cstheme="majorBidi"/>
          <w:sz w:val="28"/>
          <w:szCs w:val="28"/>
        </w:rPr>
        <w:t>appropriate</w:t>
      </w:r>
      <w:r w:rsidRPr="002E5AD7">
        <w:rPr>
          <w:rFonts w:asciiTheme="majorBidi" w:hAnsiTheme="majorBidi" w:cstheme="majorBidi"/>
          <w:sz w:val="28"/>
          <w:szCs w:val="28"/>
        </w:rPr>
        <w:t xml:space="preserve"> corporate governance standards reflected by an administrative structure clarifying accountability </w:t>
      </w:r>
      <w:r w:rsidR="00367D2D">
        <w:rPr>
          <w:rFonts w:asciiTheme="majorBidi" w:hAnsiTheme="majorBidi" w:cstheme="majorBidi"/>
          <w:sz w:val="28"/>
          <w:szCs w:val="28"/>
        </w:rPr>
        <w:t>lines</w:t>
      </w:r>
      <w:r w:rsidRPr="002E5AD7">
        <w:rPr>
          <w:rFonts w:asciiTheme="majorBidi" w:hAnsiTheme="majorBidi" w:cstheme="majorBidi"/>
          <w:sz w:val="28"/>
          <w:szCs w:val="28"/>
        </w:rPr>
        <w:t xml:space="preserve">, a board of directors that has the ability of independent supervision over the bank management, </w:t>
      </w:r>
      <w:r w:rsidR="0056418B" w:rsidRPr="002E5AD7">
        <w:rPr>
          <w:rFonts w:asciiTheme="majorBidi" w:hAnsiTheme="majorBidi" w:cstheme="majorBidi"/>
          <w:sz w:val="28"/>
          <w:szCs w:val="28"/>
        </w:rPr>
        <w:t xml:space="preserve">and separate audit and follow up tasks. To maintain the clarity of these </w:t>
      </w:r>
      <w:r w:rsidR="00367D2D">
        <w:rPr>
          <w:rFonts w:asciiTheme="majorBidi" w:hAnsiTheme="majorBidi" w:cstheme="majorBidi"/>
          <w:sz w:val="28"/>
          <w:szCs w:val="28"/>
        </w:rPr>
        <w:t>lines</w:t>
      </w:r>
      <w:r w:rsidR="0056418B" w:rsidRPr="002E5AD7">
        <w:rPr>
          <w:rFonts w:asciiTheme="majorBidi" w:hAnsiTheme="majorBidi" w:cstheme="majorBidi"/>
          <w:sz w:val="28"/>
          <w:szCs w:val="28"/>
        </w:rPr>
        <w:t>, best i</w:t>
      </w:r>
      <w:r w:rsidR="0062623F" w:rsidRPr="002E5AD7">
        <w:rPr>
          <w:rFonts w:asciiTheme="majorBidi" w:hAnsiTheme="majorBidi" w:cstheme="majorBidi"/>
          <w:sz w:val="28"/>
          <w:szCs w:val="28"/>
        </w:rPr>
        <w:t>nternational practices indicate</w:t>
      </w:r>
      <w:r w:rsidR="0056418B" w:rsidRPr="002E5AD7">
        <w:rPr>
          <w:rFonts w:asciiTheme="majorBidi" w:hAnsiTheme="majorBidi" w:cstheme="majorBidi"/>
          <w:sz w:val="28"/>
          <w:szCs w:val="28"/>
        </w:rPr>
        <w:t xml:space="preserve"> the need for segregation of duties between the board</w:t>
      </w:r>
      <w:r w:rsidR="0062623F" w:rsidRPr="002E5AD7">
        <w:rPr>
          <w:rFonts w:asciiTheme="majorBidi" w:hAnsiTheme="majorBidi" w:cstheme="majorBidi"/>
          <w:sz w:val="28"/>
          <w:szCs w:val="28"/>
        </w:rPr>
        <w:t xml:space="preserve"> chairman</w:t>
      </w:r>
      <w:r w:rsidR="0056418B" w:rsidRPr="002E5AD7">
        <w:rPr>
          <w:rFonts w:asciiTheme="majorBidi" w:hAnsiTheme="majorBidi" w:cstheme="majorBidi"/>
          <w:sz w:val="28"/>
          <w:szCs w:val="28"/>
        </w:rPr>
        <w:t xml:space="preserve"> and general</w:t>
      </w:r>
      <w:r w:rsidR="0062623F" w:rsidRPr="002E5AD7">
        <w:rPr>
          <w:rFonts w:asciiTheme="majorBidi" w:hAnsiTheme="majorBidi" w:cstheme="majorBidi"/>
          <w:sz w:val="28"/>
          <w:szCs w:val="28"/>
        </w:rPr>
        <w:t xml:space="preserve"> manager</w:t>
      </w:r>
      <w:r w:rsidR="0056418B" w:rsidRPr="002E5AD7">
        <w:rPr>
          <w:rFonts w:asciiTheme="majorBidi" w:hAnsiTheme="majorBidi" w:cstheme="majorBidi"/>
          <w:sz w:val="28"/>
          <w:szCs w:val="28"/>
        </w:rPr>
        <w:t xml:space="preserve"> or executive manager.  </w:t>
      </w:r>
      <w:r w:rsidR="0062623F" w:rsidRPr="002E5AD7">
        <w:rPr>
          <w:rFonts w:asciiTheme="majorBidi" w:hAnsiTheme="majorBidi" w:cstheme="majorBidi"/>
          <w:sz w:val="28"/>
          <w:szCs w:val="28"/>
        </w:rPr>
        <w:t>T</w:t>
      </w:r>
      <w:r w:rsidR="0056418B" w:rsidRPr="002E5AD7">
        <w:rPr>
          <w:rFonts w:asciiTheme="majorBidi" w:hAnsiTheme="majorBidi" w:cstheme="majorBidi"/>
          <w:sz w:val="28"/>
          <w:szCs w:val="28"/>
        </w:rPr>
        <w:t xml:space="preserve">he board chairman </w:t>
      </w:r>
      <w:r w:rsidR="0062623F" w:rsidRPr="002E5AD7">
        <w:rPr>
          <w:rFonts w:asciiTheme="majorBidi" w:hAnsiTheme="majorBidi" w:cstheme="majorBidi"/>
          <w:sz w:val="28"/>
          <w:szCs w:val="28"/>
        </w:rPr>
        <w:t>shall</w:t>
      </w:r>
      <w:r w:rsidR="0056418B" w:rsidRPr="002E5AD7">
        <w:rPr>
          <w:rFonts w:asciiTheme="majorBidi" w:hAnsiTheme="majorBidi" w:cstheme="majorBidi"/>
          <w:sz w:val="28"/>
          <w:szCs w:val="28"/>
        </w:rPr>
        <w:t xml:space="preserve"> be </w:t>
      </w:r>
      <w:r w:rsidR="0062623F" w:rsidRPr="002E5AD7">
        <w:rPr>
          <w:rFonts w:asciiTheme="majorBidi" w:hAnsiTheme="majorBidi" w:cstheme="majorBidi"/>
          <w:sz w:val="28"/>
          <w:szCs w:val="28"/>
        </w:rPr>
        <w:t xml:space="preserve">also </w:t>
      </w:r>
      <w:r w:rsidR="0056418B" w:rsidRPr="002E5AD7">
        <w:rPr>
          <w:rFonts w:asciiTheme="majorBidi" w:hAnsiTheme="majorBidi" w:cstheme="majorBidi"/>
          <w:sz w:val="28"/>
          <w:szCs w:val="28"/>
        </w:rPr>
        <w:t xml:space="preserve">a non-executive member and </w:t>
      </w:r>
      <w:r w:rsidR="0062623F" w:rsidRPr="002E5AD7">
        <w:rPr>
          <w:rFonts w:asciiTheme="majorBidi" w:hAnsiTheme="majorBidi" w:cstheme="majorBidi"/>
          <w:sz w:val="28"/>
          <w:szCs w:val="28"/>
        </w:rPr>
        <w:t>shall</w:t>
      </w:r>
      <w:r w:rsidR="0056418B" w:rsidRPr="002E5AD7">
        <w:rPr>
          <w:rFonts w:asciiTheme="majorBidi" w:hAnsiTheme="majorBidi" w:cstheme="majorBidi"/>
          <w:sz w:val="28"/>
          <w:szCs w:val="28"/>
        </w:rPr>
        <w:t xml:space="preserve"> not assume executive responsibilities pertaining to the bank’s daily tasks. </w:t>
      </w:r>
      <w:r w:rsidR="008361F4" w:rsidRPr="002E5AD7">
        <w:rPr>
          <w:rFonts w:asciiTheme="majorBidi" w:hAnsiTheme="majorBidi" w:cstheme="majorBidi"/>
          <w:sz w:val="28"/>
          <w:szCs w:val="28"/>
        </w:rPr>
        <w:t xml:space="preserve"> </w:t>
      </w:r>
    </w:p>
    <w:p w:rsidR="0048343E" w:rsidRPr="002E5AD7" w:rsidRDefault="009A1757" w:rsidP="00367D2D">
      <w:pPr>
        <w:ind w:left="-90"/>
        <w:jc w:val="both"/>
        <w:rPr>
          <w:rFonts w:asciiTheme="majorBidi" w:hAnsiTheme="majorBidi" w:cstheme="majorBidi"/>
          <w:sz w:val="28"/>
          <w:szCs w:val="28"/>
        </w:rPr>
      </w:pPr>
      <w:r w:rsidRPr="002E5AD7">
        <w:rPr>
          <w:rFonts w:asciiTheme="majorBidi" w:hAnsiTheme="majorBidi" w:cstheme="majorBidi"/>
          <w:sz w:val="28"/>
          <w:szCs w:val="28"/>
        </w:rPr>
        <w:t xml:space="preserve">The CBJ shall also ensure that principles of distributing different tasks, </w:t>
      </w:r>
      <w:r w:rsidR="000D7FA5" w:rsidRPr="002E5AD7">
        <w:rPr>
          <w:rFonts w:asciiTheme="majorBidi" w:hAnsiTheme="majorBidi" w:cstheme="majorBidi"/>
          <w:sz w:val="28"/>
          <w:szCs w:val="28"/>
        </w:rPr>
        <w:t xml:space="preserve">overlapping in </w:t>
      </w:r>
      <w:r w:rsidRPr="002E5AD7">
        <w:rPr>
          <w:rFonts w:asciiTheme="majorBidi" w:hAnsiTheme="majorBidi" w:cstheme="majorBidi"/>
          <w:sz w:val="28"/>
          <w:szCs w:val="28"/>
        </w:rPr>
        <w:t>audit, duplication</w:t>
      </w:r>
      <w:r w:rsidR="000D7FA5" w:rsidRPr="002E5AD7">
        <w:rPr>
          <w:rFonts w:asciiTheme="majorBidi" w:hAnsiTheme="majorBidi" w:cstheme="majorBidi"/>
          <w:sz w:val="28"/>
          <w:szCs w:val="28"/>
        </w:rPr>
        <w:t xml:space="preserve"> in supervision</w:t>
      </w:r>
      <w:r w:rsidRPr="002E5AD7">
        <w:rPr>
          <w:rFonts w:asciiTheme="majorBidi" w:hAnsiTheme="majorBidi" w:cstheme="majorBidi"/>
          <w:sz w:val="28"/>
          <w:szCs w:val="28"/>
        </w:rPr>
        <w:t xml:space="preserve">, </w:t>
      </w:r>
      <w:r w:rsidR="00367D2D">
        <w:rPr>
          <w:rFonts w:asciiTheme="majorBidi" w:hAnsiTheme="majorBidi" w:cstheme="majorBidi"/>
          <w:sz w:val="28"/>
          <w:szCs w:val="28"/>
        </w:rPr>
        <w:t>…</w:t>
      </w:r>
      <w:r w:rsidRPr="002E5AD7">
        <w:rPr>
          <w:rFonts w:asciiTheme="majorBidi" w:hAnsiTheme="majorBidi" w:cstheme="majorBidi"/>
          <w:sz w:val="28"/>
          <w:szCs w:val="28"/>
        </w:rPr>
        <w:t>etc</w:t>
      </w:r>
      <w:r w:rsidR="00367D2D">
        <w:rPr>
          <w:rFonts w:asciiTheme="majorBidi" w:hAnsiTheme="majorBidi" w:cstheme="majorBidi"/>
          <w:sz w:val="28"/>
          <w:szCs w:val="28"/>
        </w:rPr>
        <w:t>.</w:t>
      </w:r>
      <w:r w:rsidRPr="002E5AD7">
        <w:rPr>
          <w:rFonts w:asciiTheme="majorBidi" w:hAnsiTheme="majorBidi" w:cstheme="majorBidi"/>
          <w:sz w:val="28"/>
          <w:szCs w:val="28"/>
        </w:rPr>
        <w:t xml:space="preserve"> will be </w:t>
      </w:r>
      <w:r w:rsidR="00910AE9" w:rsidRPr="002E5AD7">
        <w:rPr>
          <w:rFonts w:asciiTheme="majorBidi" w:hAnsiTheme="majorBidi" w:cstheme="majorBidi"/>
          <w:sz w:val="28"/>
          <w:szCs w:val="28"/>
        </w:rPr>
        <w:t>implemented</w:t>
      </w:r>
      <w:r w:rsidRPr="002E5AD7">
        <w:rPr>
          <w:rFonts w:asciiTheme="majorBidi" w:hAnsiTheme="majorBidi" w:cstheme="majorBidi"/>
          <w:sz w:val="28"/>
          <w:szCs w:val="28"/>
        </w:rPr>
        <w:t>.</w:t>
      </w:r>
      <w:r w:rsidR="003535AF" w:rsidRPr="002E5AD7">
        <w:rPr>
          <w:rFonts w:asciiTheme="majorBidi" w:hAnsiTheme="majorBidi" w:cstheme="majorBidi"/>
          <w:sz w:val="28"/>
          <w:szCs w:val="28"/>
        </w:rPr>
        <w:t xml:space="preserve"> It is important here to emphasize that both the bank’s legal frame</w:t>
      </w:r>
      <w:r w:rsidR="00EB24CE" w:rsidRPr="002E5AD7">
        <w:rPr>
          <w:rFonts w:asciiTheme="majorBidi" w:hAnsiTheme="majorBidi" w:cstheme="majorBidi"/>
          <w:sz w:val="28"/>
          <w:szCs w:val="28"/>
        </w:rPr>
        <w:t>work</w:t>
      </w:r>
      <w:r w:rsidR="003535AF" w:rsidRPr="002E5AD7">
        <w:rPr>
          <w:rFonts w:asciiTheme="majorBidi" w:hAnsiTheme="majorBidi" w:cstheme="majorBidi"/>
          <w:sz w:val="28"/>
          <w:szCs w:val="28"/>
        </w:rPr>
        <w:t xml:space="preserve"> and operational frame</w:t>
      </w:r>
      <w:r w:rsidR="00EB24CE" w:rsidRPr="002E5AD7">
        <w:rPr>
          <w:rFonts w:asciiTheme="majorBidi" w:hAnsiTheme="majorBidi" w:cstheme="majorBidi"/>
          <w:sz w:val="28"/>
          <w:szCs w:val="28"/>
        </w:rPr>
        <w:t>work</w:t>
      </w:r>
      <w:r w:rsidR="003535AF" w:rsidRPr="002E5AD7">
        <w:rPr>
          <w:rFonts w:asciiTheme="majorBidi" w:hAnsiTheme="majorBidi" w:cstheme="majorBidi"/>
          <w:sz w:val="28"/>
          <w:szCs w:val="28"/>
        </w:rPr>
        <w:t xml:space="preserve"> will not impede CBJ’s supervision, whether it is </w:t>
      </w:r>
      <w:r w:rsidR="005D516E" w:rsidRPr="002E5AD7">
        <w:rPr>
          <w:rFonts w:asciiTheme="majorBidi" w:hAnsiTheme="majorBidi" w:cstheme="majorBidi"/>
          <w:sz w:val="28"/>
          <w:szCs w:val="28"/>
        </w:rPr>
        <w:t xml:space="preserve">individual </w:t>
      </w:r>
      <w:r w:rsidR="005D516E" w:rsidRPr="002E5AD7">
        <w:rPr>
          <w:rFonts w:asciiTheme="majorBidi" w:hAnsiTheme="majorBidi" w:cstheme="majorBidi"/>
          <w:sz w:val="28"/>
          <w:szCs w:val="28"/>
        </w:rPr>
        <w:lastRenderedPageBreak/>
        <w:t xml:space="preserve">or </w:t>
      </w:r>
      <w:r w:rsidR="0029139D" w:rsidRPr="002E5AD7">
        <w:rPr>
          <w:rFonts w:asciiTheme="majorBidi" w:hAnsiTheme="majorBidi" w:cstheme="majorBidi"/>
          <w:sz w:val="28"/>
          <w:szCs w:val="28"/>
        </w:rPr>
        <w:t>unified</w:t>
      </w:r>
      <w:r w:rsidR="005D516E" w:rsidRPr="002E5AD7">
        <w:rPr>
          <w:rFonts w:asciiTheme="majorBidi" w:hAnsiTheme="majorBidi" w:cstheme="majorBidi"/>
          <w:sz w:val="28"/>
          <w:szCs w:val="28"/>
        </w:rPr>
        <w:t xml:space="preserve">, and </w:t>
      </w:r>
      <w:r w:rsidR="00367D2D">
        <w:rPr>
          <w:rFonts w:asciiTheme="majorBidi" w:hAnsiTheme="majorBidi" w:cstheme="majorBidi"/>
          <w:sz w:val="28"/>
          <w:szCs w:val="28"/>
        </w:rPr>
        <w:t>will</w:t>
      </w:r>
      <w:r w:rsidR="00367D2D" w:rsidRPr="002E5AD7">
        <w:rPr>
          <w:rFonts w:asciiTheme="majorBidi" w:hAnsiTheme="majorBidi" w:cstheme="majorBidi"/>
          <w:sz w:val="28"/>
          <w:szCs w:val="28"/>
        </w:rPr>
        <w:t xml:space="preserve"> </w:t>
      </w:r>
      <w:r w:rsidR="005D516E" w:rsidRPr="002E5AD7">
        <w:rPr>
          <w:rFonts w:asciiTheme="majorBidi" w:hAnsiTheme="majorBidi" w:cstheme="majorBidi"/>
          <w:sz w:val="28"/>
          <w:szCs w:val="28"/>
        </w:rPr>
        <w:t>ensure that CBJ’s inspectors have sufficient access to management an</w:t>
      </w:r>
      <w:r w:rsidR="0048343E" w:rsidRPr="002E5AD7">
        <w:rPr>
          <w:rFonts w:asciiTheme="majorBidi" w:hAnsiTheme="majorBidi" w:cstheme="majorBidi"/>
          <w:sz w:val="28"/>
          <w:szCs w:val="28"/>
        </w:rPr>
        <w:t xml:space="preserve">d information. </w:t>
      </w:r>
    </w:p>
    <w:p w:rsidR="0048343E" w:rsidRPr="002E5AD7" w:rsidRDefault="00734144" w:rsidP="0048343E">
      <w:pPr>
        <w:ind w:left="-90"/>
        <w:jc w:val="both"/>
        <w:rPr>
          <w:rFonts w:asciiTheme="majorBidi" w:hAnsiTheme="majorBidi" w:cstheme="majorBidi"/>
          <w:sz w:val="28"/>
          <w:szCs w:val="28"/>
        </w:rPr>
      </w:pPr>
      <w:r w:rsidRPr="002E5AD7">
        <w:rPr>
          <w:rFonts w:asciiTheme="majorBidi" w:hAnsiTheme="majorBidi" w:cstheme="majorBidi"/>
          <w:sz w:val="28"/>
          <w:szCs w:val="28"/>
        </w:rPr>
        <w:t xml:space="preserve">The bank should prepare a human resources plan for assessing the current and future human resources needs. This plan should also include the recruitment strategy, an early diagnosis of </w:t>
      </w:r>
      <w:r w:rsidRPr="002E5AD7">
        <w:rPr>
          <w:rFonts w:asciiTheme="majorBidi" w:hAnsiTheme="majorBidi" w:cstheme="majorBidi"/>
          <w:sz w:val="28"/>
          <w:szCs w:val="28"/>
          <w:lang w:bidi="ar-JO"/>
        </w:rPr>
        <w:t xml:space="preserve">deficiencies in the </w:t>
      </w:r>
      <w:r w:rsidR="00367D2D">
        <w:rPr>
          <w:rFonts w:asciiTheme="majorBidi" w:hAnsiTheme="majorBidi" w:cstheme="majorBidi"/>
          <w:sz w:val="28"/>
          <w:szCs w:val="28"/>
          <w:lang w:bidi="ar-JO"/>
        </w:rPr>
        <w:t xml:space="preserve">local </w:t>
      </w:r>
      <w:r w:rsidRPr="002E5AD7">
        <w:rPr>
          <w:rFonts w:asciiTheme="majorBidi" w:hAnsiTheme="majorBidi" w:cstheme="majorBidi"/>
          <w:sz w:val="28"/>
          <w:szCs w:val="28"/>
          <w:lang w:bidi="ar-JO"/>
        </w:rPr>
        <w:t xml:space="preserve">labor market especially in terms of senior level management and middle level management, and a clear human resource development policy prepared in accordance with the latest and best administrative applications and practices and technological development. </w:t>
      </w:r>
    </w:p>
    <w:p w:rsidR="00932AA8" w:rsidRPr="002E5AD7" w:rsidRDefault="00932AA8" w:rsidP="0048343E">
      <w:pPr>
        <w:ind w:left="-90"/>
        <w:jc w:val="both"/>
        <w:rPr>
          <w:rFonts w:asciiTheme="majorBidi" w:hAnsiTheme="majorBidi" w:cstheme="majorBidi"/>
          <w:sz w:val="28"/>
          <w:szCs w:val="28"/>
          <w:rtl/>
        </w:rPr>
      </w:pPr>
      <w:r w:rsidRPr="002E5AD7">
        <w:rPr>
          <w:rFonts w:asciiTheme="majorBidi" w:hAnsiTheme="majorBidi" w:cstheme="majorBidi"/>
          <w:sz w:val="28"/>
          <w:szCs w:val="28"/>
          <w:lang w:bidi="ar-JO"/>
        </w:rPr>
        <w:t>All of the bank’s core activities shall be included within easy, understandable and written policies in a way that ensures their consistency with the laws and regulations in force, where such policies provide for any exceptions, i</w:t>
      </w:r>
      <w:r w:rsidR="0029139D" w:rsidRPr="002E5AD7">
        <w:rPr>
          <w:rFonts w:asciiTheme="majorBidi" w:hAnsiTheme="majorBidi" w:cstheme="majorBidi"/>
          <w:sz w:val="28"/>
          <w:szCs w:val="28"/>
          <w:lang w:bidi="ar-JO"/>
        </w:rPr>
        <w:t>f any, and how to deal with and document</w:t>
      </w:r>
      <w:r w:rsidRPr="002E5AD7">
        <w:rPr>
          <w:rFonts w:asciiTheme="majorBidi" w:hAnsiTheme="majorBidi" w:cstheme="majorBidi"/>
          <w:sz w:val="28"/>
          <w:szCs w:val="28"/>
          <w:lang w:bidi="ar-JO"/>
        </w:rPr>
        <w:t xml:space="preserve"> them.  </w:t>
      </w:r>
    </w:p>
    <w:p w:rsidR="00091889" w:rsidRPr="00F11A40" w:rsidRDefault="00091889" w:rsidP="0048343E">
      <w:pPr>
        <w:pStyle w:val="Heading1"/>
        <w:numPr>
          <w:ilvl w:val="0"/>
          <w:numId w:val="37"/>
        </w:numPr>
        <w:ind w:left="-90" w:hanging="450"/>
        <w:rPr>
          <w:rFonts w:asciiTheme="majorBidi" w:hAnsiTheme="majorBidi"/>
          <w:b/>
          <w:bCs/>
          <w:lang w:bidi="ar-JO"/>
        </w:rPr>
      </w:pPr>
      <w:bookmarkStart w:id="7" w:name="_Toc103247037"/>
      <w:bookmarkStart w:id="8" w:name="_Toc103247294"/>
      <w:r w:rsidRPr="00F11A40">
        <w:rPr>
          <w:rFonts w:asciiTheme="majorBidi" w:hAnsiTheme="majorBidi"/>
          <w:b/>
          <w:bCs/>
          <w:lang w:bidi="ar-JO"/>
        </w:rPr>
        <w:t xml:space="preserve">Assessing the Solvency of </w:t>
      </w:r>
      <w:r w:rsidR="0062387F">
        <w:rPr>
          <w:rFonts w:asciiTheme="majorBidi" w:hAnsiTheme="majorBidi"/>
          <w:b/>
          <w:bCs/>
          <w:lang w:bidi="ar-JO"/>
        </w:rPr>
        <w:t xml:space="preserve">Members of </w:t>
      </w:r>
      <w:r w:rsidRPr="00F11A40">
        <w:rPr>
          <w:rFonts w:asciiTheme="majorBidi" w:hAnsiTheme="majorBidi"/>
          <w:b/>
          <w:bCs/>
          <w:lang w:bidi="ar-JO"/>
        </w:rPr>
        <w:t>the Board and Senior Management</w:t>
      </w:r>
      <w:bookmarkEnd w:id="7"/>
      <w:bookmarkEnd w:id="8"/>
    </w:p>
    <w:p w:rsidR="00860127" w:rsidRPr="002E5AD7" w:rsidRDefault="00B17D13" w:rsidP="00860127">
      <w:pPr>
        <w:ind w:left="-90"/>
        <w:jc w:val="both"/>
        <w:rPr>
          <w:rFonts w:asciiTheme="majorBidi" w:hAnsiTheme="majorBidi" w:cstheme="majorBidi"/>
          <w:sz w:val="28"/>
          <w:szCs w:val="28"/>
        </w:rPr>
      </w:pPr>
      <w:r w:rsidRPr="002E5AD7">
        <w:rPr>
          <w:rFonts w:asciiTheme="majorBidi" w:hAnsiTheme="majorBidi" w:cstheme="majorBidi"/>
          <w:sz w:val="28"/>
          <w:szCs w:val="28"/>
        </w:rPr>
        <w:t xml:space="preserve">Assessing the competency, integrity and qualifications of the bank’s management, particularly the board of directors, is one of the main steps </w:t>
      </w:r>
      <w:r w:rsidR="00860127" w:rsidRPr="002E5AD7">
        <w:rPr>
          <w:rFonts w:asciiTheme="majorBidi" w:hAnsiTheme="majorBidi" w:cstheme="majorBidi"/>
          <w:sz w:val="28"/>
          <w:szCs w:val="28"/>
        </w:rPr>
        <w:t>in</w:t>
      </w:r>
      <w:r w:rsidRPr="002E5AD7">
        <w:rPr>
          <w:rFonts w:asciiTheme="majorBidi" w:hAnsiTheme="majorBidi" w:cstheme="majorBidi"/>
          <w:sz w:val="28"/>
          <w:szCs w:val="28"/>
        </w:rPr>
        <w:t xml:space="preserve"> the licensing process. Despite the fact that the responsibility of daily operations is delegated to the bank’s executive management, the board remains accountable for the safety of the bank’s different operations. To ensure the effectiveness of the board, each member </w:t>
      </w:r>
      <w:r w:rsidR="00860127" w:rsidRPr="002E5AD7">
        <w:rPr>
          <w:rFonts w:asciiTheme="majorBidi" w:hAnsiTheme="majorBidi" w:cstheme="majorBidi"/>
          <w:sz w:val="28"/>
          <w:szCs w:val="28"/>
        </w:rPr>
        <w:t xml:space="preserve">thereof </w:t>
      </w:r>
      <w:r w:rsidRPr="002E5AD7">
        <w:rPr>
          <w:rFonts w:asciiTheme="majorBidi" w:hAnsiTheme="majorBidi" w:cstheme="majorBidi"/>
          <w:sz w:val="28"/>
          <w:szCs w:val="28"/>
        </w:rPr>
        <w:t xml:space="preserve">shall enjoy adequate characteristics to serve the bank and its shareholders. </w:t>
      </w:r>
    </w:p>
    <w:p w:rsidR="00860127" w:rsidRPr="002E5AD7" w:rsidRDefault="00C414A4" w:rsidP="00860127">
      <w:pPr>
        <w:ind w:left="-90"/>
        <w:jc w:val="both"/>
        <w:rPr>
          <w:rFonts w:asciiTheme="majorBidi" w:hAnsiTheme="majorBidi" w:cstheme="majorBidi"/>
          <w:sz w:val="28"/>
          <w:szCs w:val="28"/>
        </w:rPr>
      </w:pPr>
      <w:r w:rsidRPr="002E5AD7">
        <w:rPr>
          <w:rFonts w:asciiTheme="majorBidi" w:hAnsiTheme="majorBidi" w:cstheme="majorBidi"/>
          <w:sz w:val="28"/>
          <w:szCs w:val="28"/>
        </w:rPr>
        <w:lastRenderedPageBreak/>
        <w:t xml:space="preserve">The CBJ </w:t>
      </w:r>
      <w:r w:rsidR="00860127" w:rsidRPr="002E5AD7">
        <w:rPr>
          <w:rFonts w:asciiTheme="majorBidi" w:hAnsiTheme="majorBidi" w:cstheme="majorBidi"/>
          <w:sz w:val="28"/>
          <w:szCs w:val="28"/>
        </w:rPr>
        <w:t>shall</w:t>
      </w:r>
      <w:r w:rsidRPr="002E5AD7">
        <w:rPr>
          <w:rFonts w:asciiTheme="majorBidi" w:hAnsiTheme="majorBidi" w:cstheme="majorBidi"/>
          <w:sz w:val="28"/>
          <w:szCs w:val="28"/>
        </w:rPr>
        <w:t xml:space="preserve"> obtain all necessary information about members of the board and senior management to assess their banking expertise at the aggregate and disaggregate level</w:t>
      </w:r>
      <w:r w:rsidR="00860127" w:rsidRPr="002E5AD7">
        <w:rPr>
          <w:rFonts w:asciiTheme="majorBidi" w:hAnsiTheme="majorBidi" w:cstheme="majorBidi"/>
          <w:sz w:val="28"/>
          <w:szCs w:val="28"/>
        </w:rPr>
        <w:t>s</w:t>
      </w:r>
      <w:r w:rsidRPr="002E5AD7">
        <w:rPr>
          <w:rFonts w:asciiTheme="majorBidi" w:hAnsiTheme="majorBidi" w:cstheme="majorBidi"/>
          <w:sz w:val="28"/>
          <w:szCs w:val="28"/>
        </w:rPr>
        <w:t xml:space="preserve">, their </w:t>
      </w:r>
      <w:r w:rsidRPr="002E5AD7">
        <w:rPr>
          <w:rFonts w:asciiTheme="majorBidi" w:hAnsiTheme="majorBidi" w:cstheme="majorBidi"/>
          <w:sz w:val="28"/>
          <w:szCs w:val="28"/>
          <w:lang w:bidi="ar-JO"/>
        </w:rPr>
        <w:t xml:space="preserve">knowledge and ability to make sound judgement in a manner that enables them to perform all their duties and responsibilities, their experience in other business fields, and their personal integrity and skills. This assessment shall include historical knowledge of their previous activities such as any judicial and legal </w:t>
      </w:r>
      <w:r w:rsidR="008E6B67" w:rsidRPr="002E5AD7">
        <w:rPr>
          <w:rFonts w:asciiTheme="majorBidi" w:hAnsiTheme="majorBidi" w:cstheme="majorBidi"/>
          <w:sz w:val="28"/>
          <w:szCs w:val="28"/>
          <w:lang w:bidi="ar-JO"/>
        </w:rPr>
        <w:t xml:space="preserve">sentences issued against them, and any doubts </w:t>
      </w:r>
      <w:r w:rsidR="004F5182" w:rsidRPr="002E5AD7">
        <w:rPr>
          <w:rFonts w:asciiTheme="majorBidi" w:hAnsiTheme="majorBidi" w:cstheme="majorBidi"/>
          <w:sz w:val="28"/>
          <w:szCs w:val="28"/>
          <w:lang w:bidi="ar-JO"/>
        </w:rPr>
        <w:t>about</w:t>
      </w:r>
      <w:r w:rsidR="008E6B67" w:rsidRPr="002E5AD7">
        <w:rPr>
          <w:rFonts w:asciiTheme="majorBidi" w:hAnsiTheme="majorBidi" w:cstheme="majorBidi"/>
          <w:sz w:val="28"/>
          <w:szCs w:val="28"/>
          <w:lang w:bidi="ar-JO"/>
        </w:rPr>
        <w:t xml:space="preserve"> their eligibility, integrity, and reason. </w:t>
      </w:r>
      <w:r w:rsidR="004F5182" w:rsidRPr="002E5AD7">
        <w:rPr>
          <w:rFonts w:asciiTheme="majorBidi" w:hAnsiTheme="majorBidi" w:cstheme="majorBidi"/>
          <w:sz w:val="28"/>
          <w:szCs w:val="28"/>
          <w:lang w:bidi="ar-JO"/>
        </w:rPr>
        <w:t>It is so important</w:t>
      </w:r>
      <w:r w:rsidR="00860127" w:rsidRPr="002E5AD7">
        <w:rPr>
          <w:rFonts w:asciiTheme="majorBidi" w:hAnsiTheme="majorBidi" w:cstheme="majorBidi"/>
          <w:sz w:val="28"/>
          <w:szCs w:val="28"/>
          <w:lang w:bidi="ar-JO"/>
        </w:rPr>
        <w:t xml:space="preserve"> that candidates of the bank’s a</w:t>
      </w:r>
      <w:r w:rsidR="004F5182" w:rsidRPr="002E5AD7">
        <w:rPr>
          <w:rFonts w:asciiTheme="majorBidi" w:hAnsiTheme="majorBidi" w:cstheme="majorBidi"/>
          <w:sz w:val="28"/>
          <w:szCs w:val="28"/>
          <w:lang w:bidi="ar-JO"/>
        </w:rPr>
        <w:t>dministrative team enjoy a solid record in the banking field.</w:t>
      </w:r>
    </w:p>
    <w:p w:rsidR="008E181E" w:rsidRPr="002E5AD7" w:rsidRDefault="008E181E" w:rsidP="00860127">
      <w:pPr>
        <w:ind w:left="-90"/>
        <w:jc w:val="both"/>
        <w:rPr>
          <w:rFonts w:asciiTheme="majorBidi" w:hAnsiTheme="majorBidi" w:cstheme="majorBidi"/>
          <w:sz w:val="28"/>
          <w:szCs w:val="28"/>
        </w:rPr>
      </w:pPr>
      <w:r w:rsidRPr="002E5AD7">
        <w:rPr>
          <w:rFonts w:asciiTheme="majorBidi" w:hAnsiTheme="majorBidi" w:cstheme="majorBidi"/>
          <w:sz w:val="28"/>
          <w:szCs w:val="28"/>
          <w:lang w:bidi="ar-JO"/>
        </w:rPr>
        <w:t xml:space="preserve">In addition to the conditions to which managers are subject according to the Banking Law and </w:t>
      </w:r>
      <w:r w:rsidR="00464E95" w:rsidRPr="002E5AD7">
        <w:rPr>
          <w:rFonts w:asciiTheme="majorBidi" w:hAnsiTheme="majorBidi" w:cstheme="majorBidi"/>
          <w:sz w:val="28"/>
          <w:szCs w:val="28"/>
          <w:lang w:bidi="ar-JO"/>
        </w:rPr>
        <w:t>Companies Law, the solvency criteria for the individuals who will form the bank’s management require them to enjoy the following: -</w:t>
      </w:r>
    </w:p>
    <w:p w:rsidR="00464E95" w:rsidRPr="002E5AD7" w:rsidRDefault="00464E95" w:rsidP="00615096">
      <w:pPr>
        <w:ind w:left="270"/>
        <w:jc w:val="both"/>
        <w:rPr>
          <w:rFonts w:asciiTheme="majorBidi" w:hAnsiTheme="majorBidi" w:cstheme="majorBidi"/>
          <w:sz w:val="28"/>
          <w:szCs w:val="28"/>
          <w:rtl/>
          <w:lang w:bidi="ar-JO"/>
        </w:rPr>
      </w:pPr>
    </w:p>
    <w:p w:rsidR="00860127" w:rsidRPr="002E5AD7" w:rsidRDefault="00F11A40" w:rsidP="00860127">
      <w:pPr>
        <w:pStyle w:val="ListParagraph"/>
        <w:numPr>
          <w:ilvl w:val="0"/>
          <w:numId w:val="4"/>
        </w:numPr>
        <w:ind w:left="180" w:hanging="270"/>
        <w:jc w:val="both"/>
        <w:rPr>
          <w:rFonts w:asciiTheme="majorBidi" w:hAnsiTheme="majorBidi" w:cstheme="majorBidi"/>
          <w:sz w:val="28"/>
          <w:szCs w:val="28"/>
          <w:lang w:bidi="ar-JO"/>
        </w:rPr>
      </w:pPr>
      <w:r>
        <w:rPr>
          <w:rFonts w:asciiTheme="majorBidi" w:hAnsiTheme="majorBidi" w:cstheme="majorBidi"/>
          <w:sz w:val="28"/>
          <w:szCs w:val="28"/>
          <w:lang w:bidi="ar-JO"/>
        </w:rPr>
        <w:t>C</w:t>
      </w:r>
      <w:r w:rsidR="00464E95" w:rsidRPr="002E5AD7">
        <w:rPr>
          <w:rFonts w:asciiTheme="majorBidi" w:hAnsiTheme="majorBidi" w:cstheme="majorBidi"/>
          <w:sz w:val="28"/>
          <w:szCs w:val="28"/>
          <w:lang w:bidi="ar-JO"/>
        </w:rPr>
        <w:t>ompetency evidenced by a</w:t>
      </w:r>
      <w:r w:rsidR="00FB535F">
        <w:rPr>
          <w:rFonts w:asciiTheme="majorBidi" w:hAnsiTheme="majorBidi" w:cstheme="majorBidi"/>
          <w:sz w:val="28"/>
          <w:szCs w:val="28"/>
          <w:lang w:bidi="ar-JO"/>
        </w:rPr>
        <w:t>n</w:t>
      </w:r>
      <w:r w:rsidR="00464E95" w:rsidRPr="002E5AD7">
        <w:rPr>
          <w:rFonts w:asciiTheme="majorBidi" w:hAnsiTheme="majorBidi" w:cstheme="majorBidi"/>
          <w:sz w:val="28"/>
          <w:szCs w:val="28"/>
          <w:lang w:bidi="ar-JO"/>
        </w:rPr>
        <w:t xml:space="preserve"> experience of no less than 5 years. </w:t>
      </w:r>
    </w:p>
    <w:p w:rsidR="00860127" w:rsidRPr="002E5AD7" w:rsidRDefault="00F11A40" w:rsidP="00860127">
      <w:pPr>
        <w:pStyle w:val="ListParagraph"/>
        <w:numPr>
          <w:ilvl w:val="0"/>
          <w:numId w:val="4"/>
        </w:numPr>
        <w:ind w:left="180" w:hanging="270"/>
        <w:jc w:val="both"/>
        <w:rPr>
          <w:rFonts w:asciiTheme="majorBidi" w:hAnsiTheme="majorBidi" w:cstheme="majorBidi"/>
          <w:sz w:val="28"/>
          <w:szCs w:val="28"/>
          <w:lang w:bidi="ar-JO"/>
        </w:rPr>
      </w:pPr>
      <w:r>
        <w:rPr>
          <w:rFonts w:asciiTheme="majorBidi" w:hAnsiTheme="majorBidi" w:cstheme="majorBidi"/>
          <w:sz w:val="28"/>
          <w:szCs w:val="28"/>
          <w:lang w:bidi="ar-JO"/>
        </w:rPr>
        <w:t>C</w:t>
      </w:r>
      <w:r w:rsidR="00464E95" w:rsidRPr="002E5AD7">
        <w:rPr>
          <w:rFonts w:asciiTheme="majorBidi" w:hAnsiTheme="majorBidi" w:cstheme="majorBidi"/>
          <w:sz w:val="28"/>
          <w:szCs w:val="28"/>
          <w:lang w:bidi="ar-JO"/>
        </w:rPr>
        <w:t xml:space="preserve">ompetency evidenced by a certain level of education or training. </w:t>
      </w:r>
    </w:p>
    <w:p w:rsidR="00860127" w:rsidRPr="002E5AD7" w:rsidRDefault="00464E95"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The ability of having an autonomy in judgment, especially in practical issues (i.e. existence of previous evidence on the ability of making sound practical decisions.)</w:t>
      </w:r>
    </w:p>
    <w:p w:rsidR="00860127" w:rsidRPr="002E5AD7" w:rsidRDefault="00464E95" w:rsidP="00495A72">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High integrity</w:t>
      </w:r>
      <w:r w:rsidR="00860127" w:rsidRPr="002E5AD7">
        <w:rPr>
          <w:rFonts w:asciiTheme="majorBidi" w:hAnsiTheme="majorBidi" w:cstheme="majorBidi"/>
          <w:sz w:val="28"/>
          <w:szCs w:val="28"/>
          <w:lang w:bidi="ar-JO"/>
        </w:rPr>
        <w:t xml:space="preserve"> and</w:t>
      </w:r>
      <w:r w:rsidRPr="002E5AD7">
        <w:rPr>
          <w:rFonts w:asciiTheme="majorBidi" w:hAnsiTheme="majorBidi" w:cstheme="majorBidi"/>
          <w:sz w:val="28"/>
          <w:szCs w:val="28"/>
          <w:lang w:bidi="ar-JO"/>
        </w:rPr>
        <w:t xml:space="preserve"> compliance with common principles</w:t>
      </w:r>
      <w:r w:rsidR="00384BA8" w:rsidRPr="002E5AD7">
        <w:rPr>
          <w:rFonts w:asciiTheme="majorBidi" w:hAnsiTheme="majorBidi" w:cstheme="majorBidi"/>
          <w:sz w:val="28"/>
          <w:szCs w:val="28"/>
          <w:lang w:bidi="ar-JO"/>
        </w:rPr>
        <w:t xml:space="preserve">, </w:t>
      </w:r>
      <w:r w:rsidR="00860127" w:rsidRPr="002E5AD7">
        <w:rPr>
          <w:rFonts w:asciiTheme="majorBidi" w:hAnsiTheme="majorBidi" w:cstheme="majorBidi"/>
          <w:sz w:val="28"/>
          <w:szCs w:val="28"/>
          <w:lang w:bidi="ar-JO"/>
        </w:rPr>
        <w:t>in addition to</w:t>
      </w:r>
      <w:r w:rsidR="00384BA8" w:rsidRPr="002E5AD7">
        <w:rPr>
          <w:rFonts w:asciiTheme="majorBidi" w:hAnsiTheme="majorBidi" w:cstheme="majorBidi"/>
          <w:sz w:val="28"/>
          <w:szCs w:val="28"/>
          <w:lang w:bidi="ar-JO"/>
        </w:rPr>
        <w:t xml:space="preserve"> manifesting no evidence </w:t>
      </w:r>
      <w:r w:rsidR="00860127" w:rsidRPr="002E5AD7">
        <w:rPr>
          <w:rFonts w:asciiTheme="majorBidi" w:hAnsiTheme="majorBidi" w:cstheme="majorBidi"/>
          <w:sz w:val="28"/>
          <w:szCs w:val="28"/>
          <w:lang w:bidi="ar-JO"/>
        </w:rPr>
        <w:t>for</w:t>
      </w:r>
      <w:r w:rsidR="00495A72" w:rsidRPr="00495A72">
        <w:rPr>
          <w:rFonts w:asciiTheme="majorBidi" w:hAnsiTheme="majorBidi" w:cstheme="majorBidi"/>
          <w:sz w:val="28"/>
          <w:szCs w:val="28"/>
          <w:lang w:bidi="ar-JO"/>
        </w:rPr>
        <w:t xml:space="preserve"> </w:t>
      </w:r>
      <w:r w:rsidR="00495A72" w:rsidRPr="002E5AD7">
        <w:rPr>
          <w:rFonts w:asciiTheme="majorBidi" w:hAnsiTheme="majorBidi" w:cstheme="majorBidi"/>
          <w:sz w:val="28"/>
          <w:szCs w:val="28"/>
          <w:lang w:bidi="ar-JO"/>
        </w:rPr>
        <w:t>financial manipulation</w:t>
      </w:r>
      <w:r w:rsidR="00860127" w:rsidRPr="002E5AD7">
        <w:rPr>
          <w:rFonts w:asciiTheme="majorBidi" w:hAnsiTheme="majorBidi" w:cstheme="majorBidi"/>
          <w:sz w:val="28"/>
          <w:szCs w:val="28"/>
          <w:lang w:bidi="ar-JO"/>
        </w:rPr>
        <w:t xml:space="preserve"> </w:t>
      </w:r>
      <w:r w:rsidR="00495A72">
        <w:rPr>
          <w:rFonts w:asciiTheme="majorBidi" w:hAnsiTheme="majorBidi" w:cstheme="majorBidi"/>
          <w:sz w:val="28"/>
          <w:szCs w:val="28"/>
          <w:lang w:bidi="ar-JO"/>
        </w:rPr>
        <w:t xml:space="preserve">or for </w:t>
      </w:r>
      <w:r w:rsidR="00860127" w:rsidRPr="002E5AD7">
        <w:rPr>
          <w:rFonts w:asciiTheme="majorBidi" w:hAnsiTheme="majorBidi" w:cstheme="majorBidi"/>
          <w:sz w:val="28"/>
          <w:szCs w:val="28"/>
          <w:lang w:bidi="ar-JO"/>
        </w:rPr>
        <w:t>the</w:t>
      </w:r>
      <w:r w:rsidR="00384BA8" w:rsidRPr="002E5AD7">
        <w:rPr>
          <w:rFonts w:asciiTheme="majorBidi" w:hAnsiTheme="majorBidi" w:cstheme="majorBidi"/>
          <w:sz w:val="28"/>
          <w:szCs w:val="28"/>
          <w:lang w:bidi="ar-JO"/>
        </w:rPr>
        <w:t xml:space="preserve"> lack of integrity. </w:t>
      </w:r>
    </w:p>
    <w:p w:rsidR="00860127" w:rsidRPr="002E5AD7" w:rsidRDefault="00384BA8"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Good reputation and respect in the financial community. </w:t>
      </w:r>
    </w:p>
    <w:p w:rsidR="00860127" w:rsidRPr="002E5AD7" w:rsidRDefault="00384BA8"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Special skills or </w:t>
      </w:r>
      <w:r w:rsidR="00860127" w:rsidRPr="002E5AD7">
        <w:rPr>
          <w:rFonts w:asciiTheme="majorBidi" w:hAnsiTheme="majorBidi" w:cstheme="majorBidi"/>
          <w:sz w:val="28"/>
          <w:szCs w:val="28"/>
          <w:lang w:bidi="ar-JO"/>
        </w:rPr>
        <w:t>experience</w:t>
      </w:r>
      <w:r w:rsidRPr="002E5AD7">
        <w:rPr>
          <w:rFonts w:asciiTheme="majorBidi" w:hAnsiTheme="majorBidi" w:cstheme="majorBidi"/>
          <w:sz w:val="28"/>
          <w:szCs w:val="28"/>
          <w:lang w:bidi="ar-JO"/>
        </w:rPr>
        <w:t xml:space="preserve"> contributing to enriching the board in </w:t>
      </w:r>
      <w:r w:rsidR="00860127" w:rsidRPr="002E5AD7">
        <w:rPr>
          <w:rFonts w:asciiTheme="majorBidi" w:hAnsiTheme="majorBidi" w:cstheme="majorBidi"/>
          <w:sz w:val="28"/>
          <w:szCs w:val="28"/>
          <w:lang w:bidi="ar-JO"/>
        </w:rPr>
        <w:t xml:space="preserve">the </w:t>
      </w:r>
      <w:r w:rsidRPr="002E5AD7">
        <w:rPr>
          <w:rFonts w:asciiTheme="majorBidi" w:hAnsiTheme="majorBidi" w:cstheme="majorBidi"/>
          <w:sz w:val="28"/>
          <w:szCs w:val="28"/>
          <w:lang w:bidi="ar-JO"/>
        </w:rPr>
        <w:t xml:space="preserve">accounting, finance and banking fields, or any other banking experience. </w:t>
      </w:r>
    </w:p>
    <w:p w:rsidR="00860127" w:rsidRPr="002E5AD7" w:rsidRDefault="00384BA8"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lastRenderedPageBreak/>
        <w:t xml:space="preserve">Knowledge of the banking sector. </w:t>
      </w:r>
    </w:p>
    <w:p w:rsidR="00860127" w:rsidRPr="002E5AD7" w:rsidRDefault="00384BA8"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Financial knowledge including knowledge of financial data, and a reasonable understanding of financial ratios used for measuring performance. </w:t>
      </w:r>
    </w:p>
    <w:p w:rsidR="00860127" w:rsidRPr="002E5AD7" w:rsidRDefault="00860127"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Commitment</w:t>
      </w:r>
      <w:r w:rsidR="00384BA8" w:rsidRPr="002E5AD7">
        <w:rPr>
          <w:rFonts w:asciiTheme="majorBidi" w:hAnsiTheme="majorBidi" w:cstheme="majorBidi"/>
          <w:sz w:val="28"/>
          <w:szCs w:val="28"/>
          <w:lang w:bidi="ar-JO"/>
        </w:rPr>
        <w:t xml:space="preserve"> to learning the bank’s business, </w:t>
      </w:r>
      <w:r w:rsidRPr="002E5AD7">
        <w:rPr>
          <w:rFonts w:asciiTheme="majorBidi" w:hAnsiTheme="majorBidi" w:cstheme="majorBidi"/>
          <w:sz w:val="28"/>
          <w:szCs w:val="28"/>
          <w:lang w:bidi="ar-JO"/>
        </w:rPr>
        <w:t>fulfillment of</w:t>
      </w:r>
      <w:r w:rsidR="00384BA8" w:rsidRPr="002E5AD7">
        <w:rPr>
          <w:rFonts w:asciiTheme="majorBidi" w:hAnsiTheme="majorBidi" w:cstheme="majorBidi"/>
          <w:sz w:val="28"/>
          <w:szCs w:val="28"/>
          <w:lang w:bidi="ar-JO"/>
        </w:rPr>
        <w:t xml:space="preserve"> the shareholding conditions, willing</w:t>
      </w:r>
      <w:r w:rsidRPr="002E5AD7">
        <w:rPr>
          <w:rFonts w:asciiTheme="majorBidi" w:hAnsiTheme="majorBidi" w:cstheme="majorBidi"/>
          <w:sz w:val="28"/>
          <w:szCs w:val="28"/>
          <w:lang w:bidi="ar-JO"/>
        </w:rPr>
        <w:t>ness</w:t>
      </w:r>
      <w:r w:rsidR="00384BA8" w:rsidRPr="002E5AD7">
        <w:rPr>
          <w:rFonts w:asciiTheme="majorBidi" w:hAnsiTheme="majorBidi" w:cstheme="majorBidi"/>
          <w:sz w:val="28"/>
          <w:szCs w:val="28"/>
          <w:lang w:bidi="ar-JO"/>
        </w:rPr>
        <w:t xml:space="preserve"> to resign from the board in the event of any change in professional responsibilities, and finally </w:t>
      </w:r>
      <w:r w:rsidRPr="002E5AD7">
        <w:rPr>
          <w:rFonts w:asciiTheme="majorBidi" w:hAnsiTheme="majorBidi" w:cstheme="majorBidi"/>
          <w:sz w:val="28"/>
          <w:szCs w:val="28"/>
          <w:lang w:bidi="ar-JO"/>
        </w:rPr>
        <w:t>dedication of</w:t>
      </w:r>
      <w:r w:rsidR="00E754BF" w:rsidRPr="002E5AD7">
        <w:rPr>
          <w:rFonts w:asciiTheme="majorBidi" w:hAnsiTheme="majorBidi" w:cstheme="majorBidi"/>
          <w:sz w:val="28"/>
          <w:szCs w:val="28"/>
          <w:lang w:bidi="ar-JO"/>
        </w:rPr>
        <w:t xml:space="preserve"> sufficient time and effort. </w:t>
      </w:r>
    </w:p>
    <w:p w:rsidR="00860127" w:rsidRPr="002E5AD7" w:rsidRDefault="00860127"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Understanding and recognition of</w:t>
      </w:r>
      <w:r w:rsidR="00E754BF" w:rsidRPr="002E5AD7">
        <w:rPr>
          <w:rFonts w:asciiTheme="majorBidi" w:hAnsiTheme="majorBidi" w:cstheme="majorBidi"/>
          <w:sz w:val="28"/>
          <w:szCs w:val="28"/>
          <w:lang w:bidi="ar-JO"/>
        </w:rPr>
        <w:t xml:space="preserve"> the best international practices in th</w:t>
      </w:r>
      <w:r w:rsidRPr="002E5AD7">
        <w:rPr>
          <w:rFonts w:asciiTheme="majorBidi" w:hAnsiTheme="majorBidi" w:cstheme="majorBidi"/>
          <w:sz w:val="28"/>
          <w:szCs w:val="28"/>
          <w:lang w:bidi="ar-JO"/>
        </w:rPr>
        <w:t>e management fields and application thereof</w:t>
      </w:r>
      <w:r w:rsidR="00E754BF" w:rsidRPr="002E5AD7">
        <w:rPr>
          <w:rFonts w:asciiTheme="majorBidi" w:hAnsiTheme="majorBidi" w:cstheme="majorBidi"/>
          <w:sz w:val="28"/>
          <w:szCs w:val="28"/>
          <w:lang w:bidi="ar-JO"/>
        </w:rPr>
        <w:t xml:space="preserve"> in agile business environments. </w:t>
      </w:r>
    </w:p>
    <w:p w:rsidR="00860127" w:rsidRPr="002E5AD7" w:rsidRDefault="00E754BF"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Having the ability and sufficient time to deal with and manage crises on the long and short run.</w:t>
      </w:r>
    </w:p>
    <w:p w:rsidR="00860127" w:rsidRPr="002E5AD7" w:rsidRDefault="00E754BF"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Experience in international markets in terms of the board of directors of banks who work within such markets. </w:t>
      </w:r>
    </w:p>
    <w:p w:rsidR="00860127" w:rsidRPr="002E5AD7" w:rsidRDefault="00E754BF"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Leading character through gra</w:t>
      </w:r>
      <w:r w:rsidR="00FB535F">
        <w:rPr>
          <w:rFonts w:asciiTheme="majorBidi" w:hAnsiTheme="majorBidi" w:cstheme="majorBidi"/>
          <w:sz w:val="28"/>
          <w:szCs w:val="28"/>
          <w:lang w:bidi="ar-JO"/>
        </w:rPr>
        <w:t>n</w:t>
      </w:r>
      <w:r w:rsidRPr="002E5AD7">
        <w:rPr>
          <w:rFonts w:asciiTheme="majorBidi" w:hAnsiTheme="majorBidi" w:cstheme="majorBidi"/>
          <w:sz w:val="28"/>
          <w:szCs w:val="28"/>
          <w:lang w:bidi="ar-JO"/>
        </w:rPr>
        <w:t xml:space="preserve">ting powers and motivating employees with high performance. </w:t>
      </w:r>
    </w:p>
    <w:p w:rsidR="00E754BF" w:rsidRPr="002E5AD7" w:rsidRDefault="00E754BF" w:rsidP="00860127">
      <w:pPr>
        <w:pStyle w:val="ListParagraph"/>
        <w:numPr>
          <w:ilvl w:val="0"/>
          <w:numId w:val="4"/>
        </w:numPr>
        <w:ind w:left="18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ability of strategic direction and a clear forward vision.  </w:t>
      </w:r>
    </w:p>
    <w:p w:rsidR="00E754BF" w:rsidRPr="002E5AD7" w:rsidRDefault="00E754BF" w:rsidP="00615096">
      <w:pPr>
        <w:ind w:left="180" w:hanging="450"/>
        <w:jc w:val="both"/>
        <w:rPr>
          <w:rFonts w:asciiTheme="majorBidi" w:hAnsiTheme="majorBidi" w:cstheme="majorBidi"/>
          <w:sz w:val="28"/>
          <w:szCs w:val="28"/>
          <w:lang w:bidi="ar-JO"/>
        </w:rPr>
      </w:pPr>
    </w:p>
    <w:p w:rsidR="00E754BF" w:rsidRPr="002E5AD7" w:rsidRDefault="000A4EC1" w:rsidP="00860127">
      <w:pPr>
        <w:pStyle w:val="Heading1"/>
        <w:numPr>
          <w:ilvl w:val="0"/>
          <w:numId w:val="37"/>
        </w:numPr>
        <w:ind w:left="0" w:hanging="450"/>
        <w:jc w:val="both"/>
        <w:rPr>
          <w:rFonts w:asciiTheme="majorBidi" w:hAnsiTheme="majorBidi"/>
          <w:lang w:bidi="ar-JO"/>
        </w:rPr>
      </w:pPr>
      <w:bookmarkStart w:id="9" w:name="_Toc103247038"/>
      <w:bookmarkStart w:id="10" w:name="_Toc103247295"/>
      <w:r w:rsidRPr="002E5AD7">
        <w:rPr>
          <w:rFonts w:asciiTheme="majorBidi" w:hAnsiTheme="majorBidi"/>
          <w:lang w:bidi="ar-JO"/>
        </w:rPr>
        <w:t>Projected Financial Data Including the Capital</w:t>
      </w:r>
      <w:bookmarkEnd w:id="9"/>
      <w:bookmarkEnd w:id="10"/>
      <w:r w:rsidRPr="002E5AD7">
        <w:rPr>
          <w:rFonts w:asciiTheme="majorBidi" w:hAnsiTheme="majorBidi"/>
          <w:lang w:bidi="ar-JO"/>
        </w:rPr>
        <w:t xml:space="preserve"> </w:t>
      </w:r>
    </w:p>
    <w:p w:rsidR="003535AF" w:rsidRPr="002E5AD7" w:rsidRDefault="000A4EC1" w:rsidP="00FB535F">
      <w:pPr>
        <w:jc w:val="both"/>
        <w:rPr>
          <w:rFonts w:asciiTheme="majorBidi" w:hAnsiTheme="majorBidi" w:cstheme="majorBidi"/>
          <w:sz w:val="28"/>
          <w:szCs w:val="28"/>
        </w:rPr>
      </w:pPr>
      <w:r w:rsidRPr="002E5AD7">
        <w:rPr>
          <w:rFonts w:asciiTheme="majorBidi" w:hAnsiTheme="majorBidi" w:cstheme="majorBidi"/>
          <w:sz w:val="28"/>
          <w:szCs w:val="28"/>
        </w:rPr>
        <w:t xml:space="preserve">The CBJ will review the bank’s projected financial data that were built based </w:t>
      </w:r>
      <w:r w:rsidR="00E73616" w:rsidRPr="002E5AD7">
        <w:rPr>
          <w:rFonts w:asciiTheme="majorBidi" w:hAnsiTheme="majorBidi" w:cstheme="majorBidi"/>
          <w:sz w:val="28"/>
          <w:szCs w:val="28"/>
        </w:rPr>
        <w:t xml:space="preserve">on </w:t>
      </w:r>
      <w:r w:rsidRPr="002E5AD7">
        <w:rPr>
          <w:rFonts w:asciiTheme="majorBidi" w:hAnsiTheme="majorBidi" w:cstheme="majorBidi"/>
          <w:sz w:val="28"/>
          <w:szCs w:val="28"/>
        </w:rPr>
        <w:t>initial current assumptions. This review will determine whether the bank has a</w:t>
      </w:r>
      <w:r w:rsidR="00E73616" w:rsidRPr="002E5AD7">
        <w:rPr>
          <w:rFonts w:asciiTheme="majorBidi" w:hAnsiTheme="majorBidi" w:cstheme="majorBidi"/>
          <w:sz w:val="28"/>
          <w:szCs w:val="28"/>
        </w:rPr>
        <w:t>n</w:t>
      </w:r>
      <w:r w:rsidRPr="002E5AD7">
        <w:rPr>
          <w:rFonts w:asciiTheme="majorBidi" w:hAnsiTheme="majorBidi" w:cstheme="majorBidi"/>
          <w:sz w:val="28"/>
          <w:szCs w:val="28"/>
        </w:rPr>
        <w:t xml:space="preserve"> adequate capital to support its strategic plan especially in light of the potential operational costs and losses in the first stage</w:t>
      </w:r>
      <w:r w:rsidR="00E73616" w:rsidRPr="002E5AD7">
        <w:rPr>
          <w:rFonts w:asciiTheme="majorBidi" w:hAnsiTheme="majorBidi" w:cstheme="majorBidi"/>
          <w:sz w:val="28"/>
          <w:szCs w:val="28"/>
        </w:rPr>
        <w:t>s</w:t>
      </w:r>
      <w:r w:rsidRPr="002E5AD7">
        <w:rPr>
          <w:rFonts w:asciiTheme="majorBidi" w:hAnsiTheme="majorBidi" w:cstheme="majorBidi"/>
          <w:sz w:val="28"/>
          <w:szCs w:val="28"/>
        </w:rPr>
        <w:t>. The CBJ will evalu</w:t>
      </w:r>
      <w:r w:rsidRPr="002E5AD7">
        <w:rPr>
          <w:rFonts w:asciiTheme="majorBidi" w:hAnsiTheme="majorBidi" w:cstheme="majorBidi"/>
          <w:sz w:val="28"/>
          <w:szCs w:val="28"/>
        </w:rPr>
        <w:lastRenderedPageBreak/>
        <w:t xml:space="preserve">ate these </w:t>
      </w:r>
      <w:r w:rsidR="00E73616" w:rsidRPr="002E5AD7">
        <w:rPr>
          <w:rFonts w:asciiTheme="majorBidi" w:hAnsiTheme="majorBidi" w:cstheme="majorBidi"/>
          <w:sz w:val="28"/>
          <w:szCs w:val="28"/>
        </w:rPr>
        <w:t>estimates</w:t>
      </w:r>
      <w:r w:rsidRPr="002E5AD7">
        <w:rPr>
          <w:rFonts w:asciiTheme="majorBidi" w:hAnsiTheme="majorBidi" w:cstheme="majorBidi"/>
          <w:sz w:val="28"/>
          <w:szCs w:val="28"/>
        </w:rPr>
        <w:t xml:space="preserve"> in terms of their consistency, </w:t>
      </w:r>
      <w:r w:rsidR="00654230" w:rsidRPr="002E5AD7">
        <w:rPr>
          <w:rFonts w:asciiTheme="majorBidi" w:hAnsiTheme="majorBidi" w:cstheme="majorBidi"/>
          <w:sz w:val="28"/>
          <w:szCs w:val="28"/>
        </w:rPr>
        <w:t>materiality</w:t>
      </w:r>
      <w:r w:rsidRPr="002E5AD7">
        <w:rPr>
          <w:rFonts w:asciiTheme="majorBidi" w:hAnsiTheme="majorBidi" w:cstheme="majorBidi"/>
          <w:sz w:val="28"/>
          <w:szCs w:val="28"/>
        </w:rPr>
        <w:t>, and applicability. It should be taken into account that the CBJ</w:t>
      </w:r>
      <w:r w:rsidR="00E73616" w:rsidRPr="002E5AD7">
        <w:rPr>
          <w:rFonts w:asciiTheme="majorBidi" w:hAnsiTheme="majorBidi" w:cstheme="majorBidi"/>
          <w:sz w:val="28"/>
          <w:szCs w:val="28"/>
        </w:rPr>
        <w:t>,</w:t>
      </w:r>
      <w:r w:rsidRPr="002E5AD7">
        <w:rPr>
          <w:rFonts w:asciiTheme="majorBidi" w:hAnsiTheme="majorBidi" w:cstheme="majorBidi"/>
          <w:sz w:val="28"/>
          <w:szCs w:val="28"/>
        </w:rPr>
        <w:t xml:space="preserve"> which </w:t>
      </w:r>
      <w:r w:rsidR="00E73616" w:rsidRPr="002E5AD7">
        <w:rPr>
          <w:rFonts w:asciiTheme="majorBidi" w:hAnsiTheme="majorBidi" w:cstheme="majorBidi"/>
          <w:sz w:val="28"/>
          <w:szCs w:val="28"/>
        </w:rPr>
        <w:t>determines</w:t>
      </w:r>
      <w:r w:rsidRPr="002E5AD7">
        <w:rPr>
          <w:rFonts w:asciiTheme="majorBidi" w:hAnsiTheme="majorBidi" w:cstheme="majorBidi"/>
          <w:sz w:val="28"/>
          <w:szCs w:val="28"/>
        </w:rPr>
        <w:t xml:space="preserve"> as the case in man</w:t>
      </w:r>
      <w:r w:rsidR="00E73616" w:rsidRPr="002E5AD7">
        <w:rPr>
          <w:rFonts w:asciiTheme="majorBidi" w:hAnsiTheme="majorBidi" w:cstheme="majorBidi"/>
          <w:sz w:val="28"/>
          <w:szCs w:val="28"/>
        </w:rPr>
        <w:t>y countries</w:t>
      </w:r>
      <w:r w:rsidRPr="002E5AD7">
        <w:rPr>
          <w:rFonts w:asciiTheme="majorBidi" w:hAnsiTheme="majorBidi" w:cstheme="majorBidi"/>
          <w:sz w:val="28"/>
          <w:szCs w:val="28"/>
        </w:rPr>
        <w:t xml:space="preserve"> a minimum preliminary bank capital, will </w:t>
      </w:r>
      <w:r w:rsidR="00FB535F">
        <w:rPr>
          <w:rFonts w:asciiTheme="majorBidi" w:hAnsiTheme="majorBidi" w:cstheme="majorBidi"/>
          <w:sz w:val="28"/>
          <w:szCs w:val="28"/>
        </w:rPr>
        <w:t>consider</w:t>
      </w:r>
      <w:r w:rsidRPr="002E5AD7">
        <w:rPr>
          <w:rFonts w:asciiTheme="majorBidi" w:hAnsiTheme="majorBidi" w:cstheme="majorBidi"/>
          <w:sz w:val="28"/>
          <w:szCs w:val="28"/>
        </w:rPr>
        <w:t xml:space="preserve"> shareholders’ capability to provide additional support for the capital, </w:t>
      </w:r>
      <w:r w:rsidR="008E74BB" w:rsidRPr="002E5AD7">
        <w:rPr>
          <w:rFonts w:asciiTheme="majorBidi" w:hAnsiTheme="majorBidi" w:cstheme="majorBidi"/>
          <w:sz w:val="28"/>
          <w:szCs w:val="28"/>
        </w:rPr>
        <w:t xml:space="preserve">if needed, when </w:t>
      </w:r>
      <w:r w:rsidR="00E73616" w:rsidRPr="002E5AD7">
        <w:rPr>
          <w:rFonts w:asciiTheme="majorBidi" w:hAnsiTheme="majorBidi" w:cstheme="majorBidi"/>
          <w:sz w:val="28"/>
          <w:szCs w:val="28"/>
        </w:rPr>
        <w:t>banks launch</w:t>
      </w:r>
      <w:r w:rsidR="008E74BB" w:rsidRPr="002E5AD7">
        <w:rPr>
          <w:rFonts w:asciiTheme="majorBidi" w:hAnsiTheme="majorBidi" w:cstheme="majorBidi"/>
          <w:sz w:val="28"/>
          <w:szCs w:val="28"/>
        </w:rPr>
        <w:t xml:space="preserve"> </w:t>
      </w:r>
      <w:r w:rsidR="00E73616" w:rsidRPr="002E5AD7">
        <w:rPr>
          <w:rFonts w:asciiTheme="majorBidi" w:hAnsiTheme="majorBidi" w:cstheme="majorBidi"/>
          <w:sz w:val="28"/>
          <w:szCs w:val="28"/>
        </w:rPr>
        <w:t>their</w:t>
      </w:r>
      <w:r w:rsidR="008E74BB" w:rsidRPr="002E5AD7">
        <w:rPr>
          <w:rFonts w:asciiTheme="majorBidi" w:hAnsiTheme="majorBidi" w:cstheme="majorBidi"/>
          <w:sz w:val="28"/>
          <w:szCs w:val="28"/>
        </w:rPr>
        <w:t xml:space="preserve"> activities, provided that the source of the bank’s paid-in capital </w:t>
      </w:r>
      <w:r w:rsidR="00E73616" w:rsidRPr="002E5AD7">
        <w:rPr>
          <w:rFonts w:asciiTheme="majorBidi" w:hAnsiTheme="majorBidi" w:cstheme="majorBidi"/>
          <w:sz w:val="28"/>
          <w:szCs w:val="28"/>
        </w:rPr>
        <w:t>shall</w:t>
      </w:r>
      <w:r w:rsidR="008E74BB" w:rsidRPr="002E5AD7">
        <w:rPr>
          <w:rFonts w:asciiTheme="majorBidi" w:hAnsiTheme="majorBidi" w:cstheme="majorBidi"/>
          <w:sz w:val="28"/>
          <w:szCs w:val="28"/>
        </w:rPr>
        <w:t xml:space="preserve"> not result from borrowing. The CBJ will also properly study the source of the shares to ensure their eligibility.  </w:t>
      </w:r>
    </w:p>
    <w:p w:rsidR="004D0F2D" w:rsidRPr="002E5AD7" w:rsidRDefault="004D0F2D" w:rsidP="00615096">
      <w:pPr>
        <w:ind w:left="270"/>
        <w:jc w:val="both"/>
        <w:rPr>
          <w:rFonts w:asciiTheme="majorBidi" w:hAnsiTheme="majorBidi" w:cstheme="majorBidi"/>
          <w:sz w:val="28"/>
          <w:szCs w:val="28"/>
        </w:rPr>
      </w:pPr>
    </w:p>
    <w:p w:rsidR="004D0F2D" w:rsidRPr="002E5AD7" w:rsidRDefault="0063375A" w:rsidP="00E73616">
      <w:pPr>
        <w:pStyle w:val="Heading1"/>
        <w:numPr>
          <w:ilvl w:val="0"/>
          <w:numId w:val="37"/>
        </w:numPr>
        <w:ind w:left="-90" w:hanging="450"/>
        <w:jc w:val="both"/>
        <w:rPr>
          <w:rFonts w:asciiTheme="majorBidi" w:hAnsiTheme="majorBidi"/>
          <w:b/>
          <w:bCs/>
          <w:lang w:bidi="ar-JO"/>
        </w:rPr>
      </w:pPr>
      <w:bookmarkStart w:id="11" w:name="_Toc103247039"/>
      <w:bookmarkStart w:id="12" w:name="_Toc103247296"/>
      <w:r w:rsidRPr="002E5AD7">
        <w:rPr>
          <w:rFonts w:asciiTheme="majorBidi" w:hAnsiTheme="majorBidi"/>
          <w:b/>
          <w:bCs/>
          <w:lang w:bidi="ar-JO"/>
        </w:rPr>
        <w:t>Consent</w:t>
      </w:r>
      <w:r w:rsidR="004D0F2D" w:rsidRPr="002E5AD7">
        <w:rPr>
          <w:rFonts w:asciiTheme="majorBidi" w:hAnsiTheme="majorBidi"/>
          <w:b/>
          <w:bCs/>
          <w:lang w:bidi="ar-JO"/>
        </w:rPr>
        <w:t xml:space="preserve"> of the Supervisor in the Home Country</w:t>
      </w:r>
      <w:bookmarkEnd w:id="11"/>
      <w:bookmarkEnd w:id="12"/>
    </w:p>
    <w:p w:rsidR="0063375A" w:rsidRPr="002E5AD7" w:rsidRDefault="004D0F2D" w:rsidP="00815279">
      <w:pPr>
        <w:jc w:val="both"/>
        <w:rPr>
          <w:rFonts w:asciiTheme="majorBidi" w:hAnsiTheme="majorBidi" w:cstheme="majorBidi"/>
          <w:sz w:val="28"/>
          <w:szCs w:val="28"/>
        </w:rPr>
      </w:pPr>
      <w:r w:rsidRPr="002E5AD7">
        <w:rPr>
          <w:rFonts w:asciiTheme="majorBidi" w:hAnsiTheme="majorBidi" w:cstheme="majorBidi"/>
          <w:sz w:val="28"/>
          <w:szCs w:val="28"/>
        </w:rPr>
        <w:t xml:space="preserve">In the event that a foreign bank applies for </w:t>
      </w:r>
      <w:r w:rsidR="0063375A" w:rsidRPr="002E5AD7">
        <w:rPr>
          <w:rFonts w:asciiTheme="majorBidi" w:hAnsiTheme="majorBidi" w:cstheme="majorBidi"/>
          <w:sz w:val="28"/>
          <w:szCs w:val="28"/>
        </w:rPr>
        <w:t>licensing</w:t>
      </w:r>
      <w:r w:rsidRPr="002E5AD7">
        <w:rPr>
          <w:rFonts w:asciiTheme="majorBidi" w:hAnsiTheme="majorBidi" w:cstheme="majorBidi"/>
          <w:sz w:val="28"/>
          <w:szCs w:val="28"/>
        </w:rPr>
        <w:t xml:space="preserve"> to open a branch in the Kingdom, the CBJ shall </w:t>
      </w:r>
      <w:r w:rsidR="0063375A" w:rsidRPr="002E5AD7">
        <w:rPr>
          <w:rFonts w:asciiTheme="majorBidi" w:hAnsiTheme="majorBidi" w:cstheme="majorBidi"/>
          <w:sz w:val="28"/>
          <w:szCs w:val="28"/>
        </w:rPr>
        <w:t xml:space="preserve">ensure the foreign bank’s compliance with the minimum standards of </w:t>
      </w:r>
      <w:r w:rsidR="00815279" w:rsidRPr="002E5AD7">
        <w:rPr>
          <w:rFonts w:asciiTheme="majorBidi" w:hAnsiTheme="majorBidi" w:cstheme="majorBidi"/>
          <w:sz w:val="28"/>
          <w:szCs w:val="28"/>
        </w:rPr>
        <w:t>Bas</w:t>
      </w:r>
      <w:r w:rsidR="00815279">
        <w:rPr>
          <w:rFonts w:asciiTheme="majorBidi" w:hAnsiTheme="majorBidi" w:cstheme="majorBidi"/>
          <w:sz w:val="28"/>
          <w:szCs w:val="28"/>
        </w:rPr>
        <w:t>e</w:t>
      </w:r>
      <w:r w:rsidR="00815279" w:rsidRPr="002E5AD7">
        <w:rPr>
          <w:rFonts w:asciiTheme="majorBidi" w:hAnsiTheme="majorBidi" w:cstheme="majorBidi"/>
          <w:sz w:val="28"/>
          <w:szCs w:val="28"/>
        </w:rPr>
        <w:t xml:space="preserve">l </w:t>
      </w:r>
      <w:r w:rsidR="0063375A" w:rsidRPr="002E5AD7">
        <w:rPr>
          <w:rFonts w:asciiTheme="majorBidi" w:hAnsiTheme="majorBidi" w:cstheme="majorBidi"/>
          <w:sz w:val="28"/>
          <w:szCs w:val="28"/>
        </w:rPr>
        <w:t xml:space="preserve">Committee especially in terms of not granting a licensing before obtaining the supervisor’s consent in the home country, in addition to ensuring that  the supervisor in the home country implements supervision based on the principle of comprehensive supervision, and that this shall not be limited to the supervisor’s nature and scope but that the applicant structure does not impede the effectiveness of the supervision whether by the parent </w:t>
      </w:r>
      <w:r w:rsidR="00E73616" w:rsidRPr="002E5AD7">
        <w:rPr>
          <w:rFonts w:asciiTheme="majorBidi" w:hAnsiTheme="majorBidi" w:cstheme="majorBidi"/>
          <w:sz w:val="28"/>
          <w:szCs w:val="28"/>
        </w:rPr>
        <w:t>or</w:t>
      </w:r>
      <w:r w:rsidR="0063375A" w:rsidRPr="002E5AD7">
        <w:rPr>
          <w:rFonts w:asciiTheme="majorBidi" w:hAnsiTheme="majorBidi" w:cstheme="majorBidi"/>
          <w:sz w:val="28"/>
          <w:szCs w:val="28"/>
        </w:rPr>
        <w:t xml:space="preserve"> </w:t>
      </w:r>
      <w:r w:rsidR="006F774F" w:rsidRPr="002E5AD7">
        <w:rPr>
          <w:rFonts w:asciiTheme="majorBidi" w:hAnsiTheme="majorBidi" w:cstheme="majorBidi"/>
          <w:sz w:val="28"/>
          <w:szCs w:val="28"/>
        </w:rPr>
        <w:t xml:space="preserve">the </w:t>
      </w:r>
      <w:r w:rsidR="0063375A" w:rsidRPr="002E5AD7">
        <w:rPr>
          <w:rFonts w:asciiTheme="majorBidi" w:hAnsiTheme="majorBidi" w:cstheme="majorBidi"/>
          <w:sz w:val="28"/>
          <w:szCs w:val="28"/>
        </w:rPr>
        <w:t>hosting</w:t>
      </w:r>
      <w:r w:rsidR="006F774F" w:rsidRPr="002E5AD7">
        <w:rPr>
          <w:rFonts w:asciiTheme="majorBidi" w:hAnsiTheme="majorBidi" w:cstheme="majorBidi"/>
          <w:sz w:val="28"/>
          <w:szCs w:val="28"/>
        </w:rPr>
        <w:t xml:space="preserve"> supervisor</w:t>
      </w:r>
      <w:r w:rsidR="0063375A" w:rsidRPr="002E5AD7">
        <w:rPr>
          <w:rFonts w:asciiTheme="majorBidi" w:hAnsiTheme="majorBidi" w:cstheme="majorBidi"/>
          <w:sz w:val="28"/>
          <w:szCs w:val="28"/>
        </w:rPr>
        <w:t xml:space="preserve">. </w:t>
      </w:r>
    </w:p>
    <w:p w:rsidR="0093096D" w:rsidRPr="002E5AD7" w:rsidRDefault="0063375A" w:rsidP="00615096">
      <w:pPr>
        <w:ind w:left="90"/>
        <w:jc w:val="both"/>
        <w:rPr>
          <w:rFonts w:asciiTheme="majorBidi" w:hAnsiTheme="majorBidi" w:cstheme="majorBidi"/>
          <w:sz w:val="28"/>
          <w:szCs w:val="28"/>
        </w:rPr>
      </w:pPr>
      <w:r w:rsidRPr="002E5AD7">
        <w:rPr>
          <w:rFonts w:asciiTheme="majorBidi" w:hAnsiTheme="majorBidi" w:cstheme="majorBidi"/>
          <w:sz w:val="28"/>
          <w:szCs w:val="28"/>
        </w:rPr>
        <w:t xml:space="preserve"> </w:t>
      </w:r>
    </w:p>
    <w:p w:rsidR="0063375A" w:rsidRPr="00F11A40" w:rsidRDefault="0063375A" w:rsidP="009E7F39">
      <w:pPr>
        <w:pStyle w:val="Heading1"/>
        <w:numPr>
          <w:ilvl w:val="0"/>
          <w:numId w:val="37"/>
        </w:numPr>
        <w:ind w:left="0" w:hanging="540"/>
        <w:jc w:val="both"/>
        <w:rPr>
          <w:rFonts w:asciiTheme="majorBidi" w:hAnsiTheme="majorBidi"/>
          <w:b/>
          <w:bCs/>
          <w:lang w:bidi="ar-JO"/>
        </w:rPr>
      </w:pPr>
      <w:bookmarkStart w:id="13" w:name="_Toc103247040"/>
      <w:bookmarkStart w:id="14" w:name="_Toc103247297"/>
      <w:r w:rsidRPr="00F11A40">
        <w:rPr>
          <w:rFonts w:asciiTheme="majorBidi" w:hAnsiTheme="majorBidi"/>
          <w:b/>
          <w:bCs/>
          <w:lang w:bidi="ar-JO"/>
        </w:rPr>
        <w:lastRenderedPageBreak/>
        <w:t xml:space="preserve">Contribution to Economic Growth and </w:t>
      </w:r>
      <w:r w:rsidR="005D0F87" w:rsidRPr="00F11A40">
        <w:rPr>
          <w:rFonts w:asciiTheme="majorBidi" w:hAnsiTheme="majorBidi"/>
          <w:b/>
          <w:bCs/>
          <w:lang w:bidi="ar-JO"/>
        </w:rPr>
        <w:t xml:space="preserve">Development of the </w:t>
      </w:r>
      <w:r w:rsidRPr="00F11A40">
        <w:rPr>
          <w:rFonts w:asciiTheme="majorBidi" w:hAnsiTheme="majorBidi"/>
          <w:b/>
          <w:bCs/>
          <w:lang w:bidi="ar-JO"/>
        </w:rPr>
        <w:t>Banking Sector</w:t>
      </w:r>
      <w:bookmarkEnd w:id="13"/>
      <w:bookmarkEnd w:id="14"/>
    </w:p>
    <w:p w:rsidR="00FB227D" w:rsidRPr="002E5AD7" w:rsidRDefault="00FB227D" w:rsidP="00615096">
      <w:pPr>
        <w:jc w:val="both"/>
        <w:rPr>
          <w:rFonts w:asciiTheme="majorBidi" w:hAnsiTheme="majorBidi" w:cstheme="majorBidi"/>
          <w:sz w:val="28"/>
          <w:szCs w:val="28"/>
          <w:rtl/>
          <w:lang w:bidi="ar-JO"/>
        </w:rPr>
      </w:pPr>
      <w:r w:rsidRPr="002E5AD7">
        <w:rPr>
          <w:rFonts w:asciiTheme="majorBidi" w:hAnsiTheme="majorBidi" w:cstheme="majorBidi"/>
          <w:sz w:val="28"/>
          <w:szCs w:val="28"/>
        </w:rPr>
        <w:t xml:space="preserve">When studying any bank licensing application, the CBJ shall consider the bank intention to contribute to the economic growth in the Kingdom including its plans for developing the banking sector by providing advanced banking services in the Kingdom and delivering banking services to remote areas.  </w:t>
      </w:r>
    </w:p>
    <w:p w:rsidR="006D23A6" w:rsidRPr="00F11A40" w:rsidRDefault="006D23A6" w:rsidP="009E7F39">
      <w:pPr>
        <w:pStyle w:val="Heading1"/>
        <w:numPr>
          <w:ilvl w:val="0"/>
          <w:numId w:val="37"/>
        </w:numPr>
        <w:ind w:left="0" w:hanging="540"/>
        <w:jc w:val="both"/>
        <w:rPr>
          <w:rFonts w:asciiTheme="majorBidi" w:hAnsiTheme="majorBidi"/>
          <w:b/>
          <w:bCs/>
          <w:lang w:bidi="ar-JO"/>
        </w:rPr>
      </w:pPr>
      <w:bookmarkStart w:id="15" w:name="_Toc103247041"/>
      <w:bookmarkStart w:id="16" w:name="_Toc103247298"/>
      <w:r w:rsidRPr="00F11A40">
        <w:rPr>
          <w:rFonts w:asciiTheme="majorBidi" w:hAnsiTheme="majorBidi"/>
          <w:b/>
          <w:bCs/>
          <w:lang w:bidi="ar-JO"/>
        </w:rPr>
        <w:t>Total Impact on the Banking Sector</w:t>
      </w:r>
      <w:bookmarkEnd w:id="15"/>
      <w:bookmarkEnd w:id="16"/>
    </w:p>
    <w:p w:rsidR="00A502F2" w:rsidRPr="002E5AD7" w:rsidRDefault="006D23A6" w:rsidP="00815279">
      <w:pPr>
        <w:jc w:val="both"/>
        <w:rPr>
          <w:rFonts w:asciiTheme="majorBidi" w:hAnsiTheme="majorBidi" w:cstheme="majorBidi"/>
          <w:sz w:val="28"/>
          <w:szCs w:val="28"/>
        </w:rPr>
      </w:pPr>
      <w:r w:rsidRPr="002E5AD7">
        <w:rPr>
          <w:rFonts w:asciiTheme="majorBidi" w:hAnsiTheme="majorBidi" w:cstheme="majorBidi"/>
          <w:sz w:val="28"/>
          <w:szCs w:val="28"/>
        </w:rPr>
        <w:t xml:space="preserve">When studying any bank licensing application, the CBJ shall consider the impact of the bank’s entry on the </w:t>
      </w:r>
      <w:r w:rsidR="00815279">
        <w:rPr>
          <w:rFonts w:asciiTheme="majorBidi" w:hAnsiTheme="majorBidi" w:cstheme="majorBidi"/>
          <w:sz w:val="28"/>
          <w:szCs w:val="28"/>
        </w:rPr>
        <w:t>soundness</w:t>
      </w:r>
      <w:r w:rsidR="00815279" w:rsidRPr="002E5AD7">
        <w:rPr>
          <w:rFonts w:asciiTheme="majorBidi" w:hAnsiTheme="majorBidi" w:cstheme="majorBidi"/>
          <w:sz w:val="28"/>
          <w:szCs w:val="28"/>
        </w:rPr>
        <w:t xml:space="preserve"> </w:t>
      </w:r>
      <w:r w:rsidRPr="002E5AD7">
        <w:rPr>
          <w:rFonts w:asciiTheme="majorBidi" w:hAnsiTheme="majorBidi" w:cstheme="majorBidi"/>
          <w:sz w:val="28"/>
          <w:szCs w:val="28"/>
        </w:rPr>
        <w:t xml:space="preserve">of the banking system. </w:t>
      </w:r>
    </w:p>
    <w:p w:rsidR="009E7F39" w:rsidRPr="002E5AD7" w:rsidRDefault="009E7F39" w:rsidP="00615096">
      <w:pPr>
        <w:jc w:val="both"/>
        <w:rPr>
          <w:rFonts w:asciiTheme="majorBidi" w:hAnsiTheme="majorBidi" w:cstheme="majorBidi"/>
          <w:sz w:val="28"/>
          <w:szCs w:val="28"/>
          <w:rtl/>
        </w:rPr>
      </w:pPr>
    </w:p>
    <w:p w:rsidR="00A502F2" w:rsidRPr="00F11A40" w:rsidRDefault="00A502F2" w:rsidP="009E7F39">
      <w:pPr>
        <w:pStyle w:val="Heading1"/>
        <w:ind w:left="-630"/>
        <w:jc w:val="both"/>
        <w:rPr>
          <w:rFonts w:asciiTheme="majorBidi" w:hAnsiTheme="majorBidi"/>
          <w:b/>
          <w:bCs/>
        </w:rPr>
      </w:pPr>
      <w:bookmarkStart w:id="17" w:name="_Toc103247042"/>
      <w:bookmarkStart w:id="18" w:name="_Toc103247299"/>
      <w:r w:rsidRPr="00F11A40">
        <w:rPr>
          <w:rFonts w:asciiTheme="majorBidi" w:hAnsiTheme="majorBidi"/>
          <w:b/>
          <w:bCs/>
        </w:rPr>
        <w:t>Second: Licensing Application</w:t>
      </w:r>
      <w:bookmarkEnd w:id="17"/>
      <w:bookmarkEnd w:id="18"/>
    </w:p>
    <w:p w:rsidR="00A502F2" w:rsidRPr="002E5AD7" w:rsidRDefault="00A502F2" w:rsidP="00615096">
      <w:pPr>
        <w:jc w:val="both"/>
        <w:rPr>
          <w:rFonts w:asciiTheme="majorBidi" w:hAnsiTheme="majorBidi" w:cstheme="majorBidi"/>
          <w:sz w:val="28"/>
          <w:szCs w:val="28"/>
        </w:rPr>
      </w:pPr>
      <w:r w:rsidRPr="002E5AD7">
        <w:rPr>
          <w:rFonts w:asciiTheme="majorBidi" w:hAnsiTheme="majorBidi" w:cstheme="majorBidi"/>
          <w:sz w:val="28"/>
          <w:szCs w:val="28"/>
        </w:rPr>
        <w:t xml:space="preserve">The bank licensing decision is issued by the CBJ’s Board of Directors in accordance with the provisions of the Banking Law No. (28) of 2000. The incorporators’ committee </w:t>
      </w:r>
      <w:r w:rsidR="009E7F39" w:rsidRPr="002E5AD7">
        <w:rPr>
          <w:rFonts w:asciiTheme="majorBidi" w:hAnsiTheme="majorBidi" w:cstheme="majorBidi"/>
          <w:sz w:val="28"/>
          <w:szCs w:val="28"/>
        </w:rPr>
        <w:t xml:space="preserve">shall </w:t>
      </w:r>
      <w:r w:rsidRPr="002E5AD7">
        <w:rPr>
          <w:rFonts w:asciiTheme="majorBidi" w:eastAsia="Times New Roman" w:hAnsiTheme="majorBidi" w:cstheme="majorBidi"/>
          <w:sz w:val="28"/>
          <w:szCs w:val="28"/>
        </w:rPr>
        <w:t>present to the CBJ’s Governor an application for bank licensing on the form designated for this purpose</w:t>
      </w:r>
      <w:r w:rsidRPr="002E5AD7">
        <w:rPr>
          <w:rFonts w:asciiTheme="majorBidi" w:hAnsiTheme="majorBidi" w:cstheme="majorBidi"/>
          <w:sz w:val="28"/>
          <w:szCs w:val="28"/>
        </w:rPr>
        <w:t xml:space="preserve"> demonstrating the following information and documents: </w:t>
      </w:r>
    </w:p>
    <w:p w:rsidR="00A502F2" w:rsidRPr="00F11A40" w:rsidRDefault="00A502F2" w:rsidP="0050720E">
      <w:pPr>
        <w:pStyle w:val="Heading1"/>
        <w:numPr>
          <w:ilvl w:val="0"/>
          <w:numId w:val="5"/>
        </w:numPr>
        <w:ind w:left="0"/>
        <w:jc w:val="both"/>
        <w:rPr>
          <w:rFonts w:asciiTheme="majorBidi" w:hAnsiTheme="majorBidi"/>
          <w:b/>
          <w:bCs/>
        </w:rPr>
      </w:pPr>
      <w:bookmarkStart w:id="19" w:name="_Toc103247043"/>
      <w:bookmarkStart w:id="20" w:name="_Toc103247300"/>
      <w:r w:rsidRPr="00F11A40">
        <w:rPr>
          <w:rFonts w:asciiTheme="majorBidi" w:hAnsiTheme="majorBidi"/>
          <w:b/>
          <w:bCs/>
        </w:rPr>
        <w:t>General Information</w:t>
      </w:r>
      <w:bookmarkEnd w:id="19"/>
      <w:bookmarkEnd w:id="20"/>
      <w:r w:rsidRPr="00F11A40">
        <w:rPr>
          <w:rFonts w:asciiTheme="majorBidi" w:hAnsiTheme="majorBidi"/>
          <w:b/>
          <w:bCs/>
        </w:rPr>
        <w:t xml:space="preserve"> </w:t>
      </w:r>
    </w:p>
    <w:p w:rsidR="0050720E" w:rsidRPr="002E5AD7" w:rsidRDefault="00A502F2" w:rsidP="0050720E">
      <w:pPr>
        <w:pStyle w:val="ListParagraph"/>
        <w:numPr>
          <w:ilvl w:val="0"/>
          <w:numId w:val="6"/>
        </w:numPr>
        <w:ind w:left="270" w:hanging="270"/>
        <w:jc w:val="both"/>
        <w:rPr>
          <w:rFonts w:asciiTheme="majorBidi" w:hAnsiTheme="majorBidi" w:cstheme="majorBidi"/>
        </w:rPr>
      </w:pPr>
      <w:r w:rsidRPr="002E5AD7">
        <w:rPr>
          <w:rFonts w:asciiTheme="majorBidi" w:eastAsia="Times New Roman" w:hAnsiTheme="majorBidi" w:cstheme="majorBidi"/>
          <w:sz w:val="28"/>
          <w:szCs w:val="28"/>
        </w:rPr>
        <w:t>The memorandum of agreement and the articles of association of the bank.</w:t>
      </w:r>
    </w:p>
    <w:p w:rsidR="00A502F2" w:rsidRPr="002E5AD7" w:rsidRDefault="00A502F2" w:rsidP="0050720E">
      <w:pPr>
        <w:pStyle w:val="ListParagraph"/>
        <w:numPr>
          <w:ilvl w:val="0"/>
          <w:numId w:val="6"/>
        </w:numPr>
        <w:ind w:left="270" w:hanging="270"/>
        <w:jc w:val="both"/>
        <w:rPr>
          <w:rFonts w:asciiTheme="majorBidi" w:hAnsiTheme="majorBidi" w:cstheme="majorBidi"/>
        </w:rPr>
      </w:pPr>
      <w:r w:rsidRPr="002E5AD7">
        <w:rPr>
          <w:rFonts w:asciiTheme="majorBidi" w:eastAsia="Times New Roman" w:hAnsiTheme="majorBidi" w:cstheme="majorBidi"/>
          <w:sz w:val="28"/>
          <w:szCs w:val="28"/>
        </w:rPr>
        <w:lastRenderedPageBreak/>
        <w:t xml:space="preserve">The minutes of the incorporators’ meeting including the election of the incorporators’ committee which assumes </w:t>
      </w:r>
      <w:r w:rsidR="0050720E" w:rsidRPr="002E5AD7">
        <w:rPr>
          <w:rFonts w:asciiTheme="majorBidi" w:eastAsia="Times New Roman" w:hAnsiTheme="majorBidi" w:cstheme="majorBidi"/>
          <w:sz w:val="28"/>
          <w:szCs w:val="28"/>
        </w:rPr>
        <w:t>supervision</w:t>
      </w:r>
      <w:r w:rsidRPr="002E5AD7">
        <w:rPr>
          <w:rFonts w:asciiTheme="majorBidi" w:eastAsia="Times New Roman" w:hAnsiTheme="majorBidi" w:cstheme="majorBidi"/>
          <w:sz w:val="28"/>
          <w:szCs w:val="28"/>
        </w:rPr>
        <w:t xml:space="preserve"> over the incorporation procedures, and authorized signatories during the incorporation period.  </w:t>
      </w:r>
    </w:p>
    <w:p w:rsidR="00723322" w:rsidRPr="002E5AD7" w:rsidRDefault="00723322" w:rsidP="0050720E">
      <w:pPr>
        <w:pStyle w:val="Heading1"/>
        <w:ind w:hanging="270"/>
        <w:jc w:val="both"/>
        <w:rPr>
          <w:rFonts w:asciiTheme="majorBidi" w:hAnsiTheme="majorBidi"/>
        </w:rPr>
      </w:pPr>
      <w:bookmarkStart w:id="21" w:name="_Toc103247044"/>
      <w:bookmarkStart w:id="22" w:name="_Toc103247301"/>
      <w:r w:rsidRPr="002E5AD7">
        <w:rPr>
          <w:rFonts w:asciiTheme="majorBidi" w:hAnsiTheme="majorBidi"/>
        </w:rPr>
        <w:t>2. In</w:t>
      </w:r>
      <w:r w:rsidR="0050720E" w:rsidRPr="002E5AD7">
        <w:rPr>
          <w:rFonts w:asciiTheme="majorBidi" w:hAnsiTheme="majorBidi"/>
        </w:rPr>
        <w:t>formation on All Incorporators W</w:t>
      </w:r>
      <w:r w:rsidRPr="002E5AD7">
        <w:rPr>
          <w:rFonts w:asciiTheme="majorBidi" w:hAnsiTheme="majorBidi"/>
        </w:rPr>
        <w:t>h</w:t>
      </w:r>
      <w:r w:rsidR="0050720E" w:rsidRPr="002E5AD7">
        <w:rPr>
          <w:rFonts w:asciiTheme="majorBidi" w:hAnsiTheme="majorBidi"/>
        </w:rPr>
        <w:t>ose Participation in the Bank’s Proposed Capital is not less</w:t>
      </w:r>
      <w:r w:rsidRPr="002E5AD7">
        <w:rPr>
          <w:rFonts w:asciiTheme="majorBidi" w:hAnsiTheme="majorBidi"/>
        </w:rPr>
        <w:t xml:space="preserve"> than 1%.</w:t>
      </w:r>
      <w:bookmarkEnd w:id="21"/>
      <w:bookmarkEnd w:id="22"/>
    </w:p>
    <w:p w:rsidR="0050720E" w:rsidRPr="002E5AD7" w:rsidRDefault="00723322" w:rsidP="00815279">
      <w:pPr>
        <w:pStyle w:val="ListParagraph"/>
        <w:numPr>
          <w:ilvl w:val="0"/>
          <w:numId w:val="7"/>
        </w:numPr>
        <w:ind w:left="270" w:hanging="270"/>
        <w:jc w:val="both"/>
        <w:rPr>
          <w:rFonts w:asciiTheme="majorBidi" w:hAnsiTheme="majorBidi" w:cstheme="majorBidi"/>
        </w:rPr>
      </w:pPr>
      <w:r w:rsidRPr="002E5AD7">
        <w:rPr>
          <w:rFonts w:asciiTheme="majorBidi" w:eastAsia="Times New Roman" w:hAnsiTheme="majorBidi" w:cstheme="majorBidi"/>
          <w:sz w:val="28"/>
          <w:szCs w:val="28"/>
        </w:rPr>
        <w:t>The four-</w:t>
      </w:r>
      <w:r w:rsidR="00815279">
        <w:rPr>
          <w:rFonts w:asciiTheme="majorBidi" w:eastAsia="Times New Roman" w:hAnsiTheme="majorBidi" w:cstheme="majorBidi"/>
          <w:sz w:val="28"/>
          <w:szCs w:val="28"/>
        </w:rPr>
        <w:t>syllable</w:t>
      </w:r>
      <w:r w:rsidR="00815279" w:rsidRPr="002E5AD7">
        <w:rPr>
          <w:rFonts w:asciiTheme="majorBidi" w:eastAsia="Times New Roman" w:hAnsiTheme="majorBidi" w:cstheme="majorBidi"/>
          <w:sz w:val="28"/>
          <w:szCs w:val="28"/>
        </w:rPr>
        <w:t xml:space="preserve"> </w:t>
      </w:r>
      <w:r w:rsidRPr="002E5AD7">
        <w:rPr>
          <w:rFonts w:asciiTheme="majorBidi" w:eastAsia="Times New Roman" w:hAnsiTheme="majorBidi" w:cstheme="majorBidi"/>
          <w:sz w:val="28"/>
          <w:szCs w:val="28"/>
        </w:rPr>
        <w:t xml:space="preserve">name of each incorporator, their selected notification addresses, and shares. </w:t>
      </w:r>
    </w:p>
    <w:p w:rsidR="0050720E" w:rsidRPr="002E5AD7" w:rsidRDefault="00723322" w:rsidP="0050720E">
      <w:pPr>
        <w:pStyle w:val="ListParagraph"/>
        <w:numPr>
          <w:ilvl w:val="0"/>
          <w:numId w:val="7"/>
        </w:numPr>
        <w:ind w:left="270" w:hanging="270"/>
        <w:jc w:val="both"/>
        <w:rPr>
          <w:rFonts w:asciiTheme="majorBidi" w:hAnsiTheme="majorBidi" w:cstheme="majorBidi"/>
        </w:rPr>
      </w:pPr>
      <w:r w:rsidRPr="002E5AD7">
        <w:rPr>
          <w:rFonts w:asciiTheme="majorBidi" w:eastAsia="Times New Roman" w:hAnsiTheme="majorBidi" w:cstheme="majorBidi"/>
          <w:sz w:val="28"/>
          <w:szCs w:val="28"/>
        </w:rPr>
        <w:t xml:space="preserve">Resume. </w:t>
      </w:r>
    </w:p>
    <w:p w:rsidR="0050720E" w:rsidRPr="009A3A5D" w:rsidRDefault="00723322" w:rsidP="0050720E">
      <w:pPr>
        <w:pStyle w:val="ListParagraph"/>
        <w:numPr>
          <w:ilvl w:val="0"/>
          <w:numId w:val="7"/>
        </w:numPr>
        <w:ind w:left="270" w:hanging="270"/>
        <w:jc w:val="both"/>
        <w:rPr>
          <w:rFonts w:asciiTheme="majorBidi" w:hAnsiTheme="majorBidi" w:cstheme="majorBidi"/>
        </w:rPr>
      </w:pPr>
      <w:r w:rsidRPr="002E5AD7">
        <w:rPr>
          <w:rFonts w:asciiTheme="majorBidi" w:eastAsia="Times New Roman" w:hAnsiTheme="majorBidi" w:cstheme="majorBidi"/>
          <w:sz w:val="28"/>
          <w:szCs w:val="28"/>
        </w:rPr>
        <w:t xml:space="preserve">Company name, full contact details and legal position. </w:t>
      </w:r>
    </w:p>
    <w:p w:rsidR="00815279" w:rsidRPr="002E5AD7" w:rsidRDefault="00815279" w:rsidP="00815279">
      <w:pPr>
        <w:pStyle w:val="ListParagraph"/>
        <w:numPr>
          <w:ilvl w:val="0"/>
          <w:numId w:val="7"/>
        </w:numPr>
        <w:ind w:left="270" w:hanging="270"/>
        <w:jc w:val="both"/>
        <w:rPr>
          <w:rFonts w:asciiTheme="majorBidi" w:hAnsiTheme="majorBidi" w:cstheme="majorBidi"/>
        </w:rPr>
      </w:pPr>
      <w:r>
        <w:rPr>
          <w:rFonts w:asciiTheme="majorBidi" w:eastAsia="Times New Roman" w:hAnsiTheme="majorBidi" w:cstheme="majorBidi"/>
          <w:sz w:val="28"/>
          <w:szCs w:val="28"/>
        </w:rPr>
        <w:t>Clearance certificate issued by the Income and Sales Tax Department.</w:t>
      </w:r>
    </w:p>
    <w:p w:rsidR="0081125E" w:rsidRPr="002E5AD7" w:rsidRDefault="0050720E" w:rsidP="0081125E">
      <w:pPr>
        <w:pStyle w:val="ListParagraph"/>
        <w:numPr>
          <w:ilvl w:val="0"/>
          <w:numId w:val="7"/>
        </w:numPr>
        <w:ind w:left="270" w:hanging="270"/>
        <w:jc w:val="both"/>
        <w:rPr>
          <w:rFonts w:asciiTheme="majorBidi" w:hAnsiTheme="majorBidi" w:cstheme="majorBidi"/>
        </w:rPr>
      </w:pPr>
      <w:r w:rsidRPr="002E5AD7">
        <w:rPr>
          <w:rFonts w:asciiTheme="majorBidi" w:eastAsia="Times New Roman" w:hAnsiTheme="majorBidi" w:cstheme="majorBidi"/>
          <w:sz w:val="28"/>
          <w:szCs w:val="28"/>
        </w:rPr>
        <w:t>C</w:t>
      </w:r>
      <w:r w:rsidR="00723322" w:rsidRPr="002E5AD7">
        <w:rPr>
          <w:rFonts w:asciiTheme="majorBidi" w:eastAsia="Times New Roman" w:hAnsiTheme="majorBidi" w:cstheme="majorBidi"/>
          <w:sz w:val="28"/>
          <w:szCs w:val="28"/>
        </w:rPr>
        <w:t>learance certificate issued by the Social Security</w:t>
      </w:r>
      <w:r w:rsidR="00723322" w:rsidRPr="002E5AD7">
        <w:rPr>
          <w:rFonts w:asciiTheme="majorBidi" w:eastAsia="Times New Roman" w:hAnsiTheme="majorBidi" w:cstheme="majorBidi"/>
          <w:sz w:val="28"/>
          <w:szCs w:val="28"/>
          <w:rtl/>
          <w:lang w:bidi="ar-JO"/>
        </w:rPr>
        <w:t xml:space="preserve"> </w:t>
      </w:r>
      <w:r w:rsidR="00723322" w:rsidRPr="002E5AD7">
        <w:rPr>
          <w:rFonts w:asciiTheme="majorBidi" w:eastAsia="Times New Roman" w:hAnsiTheme="majorBidi" w:cstheme="majorBidi"/>
          <w:sz w:val="28"/>
          <w:szCs w:val="28"/>
          <w:lang w:bidi="ar-JO"/>
        </w:rPr>
        <w:t>Corporation, if applicable.</w:t>
      </w:r>
    </w:p>
    <w:p w:rsidR="0081125E" w:rsidRPr="002E5AD7" w:rsidRDefault="00723322" w:rsidP="0081125E">
      <w:pPr>
        <w:pStyle w:val="ListParagraph"/>
        <w:numPr>
          <w:ilvl w:val="0"/>
          <w:numId w:val="7"/>
        </w:numPr>
        <w:ind w:left="270" w:hanging="270"/>
        <w:jc w:val="both"/>
        <w:rPr>
          <w:rFonts w:asciiTheme="majorBidi" w:hAnsiTheme="majorBidi" w:cstheme="majorBidi"/>
        </w:rPr>
      </w:pPr>
      <w:r w:rsidRPr="002E5AD7">
        <w:rPr>
          <w:rFonts w:asciiTheme="majorBidi" w:eastAsia="Times New Roman" w:hAnsiTheme="majorBidi" w:cstheme="majorBidi"/>
          <w:sz w:val="28"/>
          <w:szCs w:val="28"/>
        </w:rPr>
        <w:t xml:space="preserve">Certificate of Good Conduct issued by the </w:t>
      </w:r>
      <w:r w:rsidRPr="002E5AD7">
        <w:rPr>
          <w:rFonts w:asciiTheme="majorBidi" w:eastAsia="Times New Roman" w:hAnsiTheme="majorBidi" w:cstheme="majorBidi"/>
          <w:sz w:val="28"/>
          <w:szCs w:val="28"/>
          <w:lang w:bidi="ar-JO"/>
        </w:rPr>
        <w:t xml:space="preserve">Public Security Directorate. </w:t>
      </w:r>
    </w:p>
    <w:p w:rsidR="0081125E" w:rsidRPr="002E5AD7" w:rsidRDefault="00723322" w:rsidP="0081125E">
      <w:pPr>
        <w:pStyle w:val="ListParagraph"/>
        <w:numPr>
          <w:ilvl w:val="0"/>
          <w:numId w:val="7"/>
        </w:numPr>
        <w:ind w:left="270" w:hanging="270"/>
        <w:jc w:val="both"/>
        <w:rPr>
          <w:rFonts w:asciiTheme="majorBidi" w:hAnsiTheme="majorBidi" w:cstheme="majorBidi"/>
        </w:rPr>
      </w:pPr>
      <w:r w:rsidRPr="002E5AD7">
        <w:rPr>
          <w:rFonts w:asciiTheme="majorBidi" w:eastAsia="Times New Roman" w:hAnsiTheme="majorBidi" w:cstheme="majorBidi"/>
          <w:sz w:val="28"/>
          <w:szCs w:val="28"/>
        </w:rPr>
        <w:t>Certificate of Good Conduct issued by the General Intelligence Department</w:t>
      </w:r>
      <w:r w:rsidR="00941FAA" w:rsidRPr="002E5AD7">
        <w:rPr>
          <w:rFonts w:asciiTheme="majorBidi" w:eastAsia="Times New Roman" w:hAnsiTheme="majorBidi" w:cstheme="majorBidi"/>
          <w:sz w:val="28"/>
          <w:szCs w:val="28"/>
        </w:rPr>
        <w:t xml:space="preserve">. </w:t>
      </w:r>
    </w:p>
    <w:p w:rsidR="0081125E" w:rsidRPr="002E5AD7" w:rsidRDefault="0081125E" w:rsidP="0081125E">
      <w:pPr>
        <w:pStyle w:val="ListParagraph"/>
        <w:numPr>
          <w:ilvl w:val="0"/>
          <w:numId w:val="7"/>
        </w:numPr>
        <w:ind w:left="270" w:hanging="270"/>
        <w:jc w:val="both"/>
        <w:rPr>
          <w:rFonts w:asciiTheme="majorBidi" w:hAnsiTheme="majorBidi" w:cstheme="majorBidi"/>
        </w:rPr>
      </w:pPr>
      <w:r w:rsidRPr="002E5AD7">
        <w:rPr>
          <w:rFonts w:asciiTheme="majorBidi" w:eastAsia="Times New Roman" w:hAnsiTheme="majorBidi" w:cstheme="majorBidi"/>
          <w:sz w:val="28"/>
          <w:szCs w:val="28"/>
        </w:rPr>
        <w:t>R</w:t>
      </w:r>
      <w:r w:rsidR="00941FAA" w:rsidRPr="002E5AD7">
        <w:rPr>
          <w:rFonts w:asciiTheme="majorBidi" w:eastAsia="Times New Roman" w:hAnsiTheme="majorBidi" w:cstheme="majorBidi"/>
          <w:sz w:val="28"/>
          <w:szCs w:val="28"/>
        </w:rPr>
        <w:t xml:space="preserve">ecommendation letter </w:t>
      </w:r>
      <w:r w:rsidRPr="002E5AD7">
        <w:rPr>
          <w:rFonts w:asciiTheme="majorBidi" w:eastAsia="Times New Roman" w:hAnsiTheme="majorBidi" w:cstheme="majorBidi"/>
          <w:sz w:val="28"/>
          <w:szCs w:val="28"/>
        </w:rPr>
        <w:t>from</w:t>
      </w:r>
      <w:r w:rsidR="00941FAA" w:rsidRPr="002E5AD7">
        <w:rPr>
          <w:rFonts w:asciiTheme="majorBidi" w:eastAsia="Times New Roman" w:hAnsiTheme="majorBidi" w:cstheme="majorBidi"/>
          <w:sz w:val="28"/>
          <w:szCs w:val="28"/>
        </w:rPr>
        <w:t xml:space="preserve"> bankers. </w:t>
      </w:r>
    </w:p>
    <w:p w:rsidR="00941FAA" w:rsidRPr="002E5AD7" w:rsidRDefault="00941FAA" w:rsidP="0081125E">
      <w:pPr>
        <w:pStyle w:val="ListParagraph"/>
        <w:numPr>
          <w:ilvl w:val="0"/>
          <w:numId w:val="7"/>
        </w:numPr>
        <w:ind w:left="270" w:hanging="270"/>
        <w:jc w:val="both"/>
        <w:rPr>
          <w:rFonts w:asciiTheme="majorBidi" w:hAnsiTheme="majorBidi" w:cstheme="majorBidi"/>
        </w:rPr>
      </w:pPr>
      <w:r w:rsidRPr="002E5AD7">
        <w:rPr>
          <w:rFonts w:asciiTheme="majorBidi" w:eastAsia="Times New Roman" w:hAnsiTheme="majorBidi" w:cstheme="majorBidi"/>
          <w:sz w:val="28"/>
          <w:szCs w:val="28"/>
        </w:rPr>
        <w:t>Full names and addresses (if applicable) for each of the following:</w:t>
      </w:r>
    </w:p>
    <w:p w:rsidR="0081125E" w:rsidRPr="002E5AD7" w:rsidRDefault="00941FAA" w:rsidP="0081125E">
      <w:pPr>
        <w:pStyle w:val="ListParagraph"/>
        <w:numPr>
          <w:ilvl w:val="0"/>
          <w:numId w:val="8"/>
        </w:numPr>
        <w:ind w:left="450" w:hanging="18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Legal counsel</w:t>
      </w:r>
      <w:r w:rsidR="00815279">
        <w:rPr>
          <w:rFonts w:asciiTheme="majorBidi" w:eastAsia="Times New Roman" w:hAnsiTheme="majorBidi" w:cstheme="majorBidi"/>
          <w:sz w:val="28"/>
          <w:szCs w:val="28"/>
        </w:rPr>
        <w:t>lors</w:t>
      </w:r>
      <w:r w:rsidRPr="002E5AD7">
        <w:rPr>
          <w:rFonts w:asciiTheme="majorBidi" w:eastAsia="Times New Roman" w:hAnsiTheme="majorBidi" w:cstheme="majorBidi"/>
          <w:sz w:val="28"/>
          <w:szCs w:val="28"/>
        </w:rPr>
        <w:t xml:space="preserve"> (a list of all names).</w:t>
      </w:r>
    </w:p>
    <w:p w:rsidR="0081125E" w:rsidRPr="002E5AD7" w:rsidRDefault="0081125E" w:rsidP="0081125E">
      <w:pPr>
        <w:pStyle w:val="ListParagraph"/>
        <w:numPr>
          <w:ilvl w:val="0"/>
          <w:numId w:val="8"/>
        </w:numPr>
        <w:ind w:left="450" w:hanging="18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L</w:t>
      </w:r>
      <w:r w:rsidR="00941FAA" w:rsidRPr="002E5AD7">
        <w:rPr>
          <w:rFonts w:asciiTheme="majorBidi" w:eastAsia="Times New Roman" w:hAnsiTheme="majorBidi" w:cstheme="majorBidi"/>
          <w:sz w:val="28"/>
          <w:szCs w:val="28"/>
        </w:rPr>
        <w:t xml:space="preserve">ist of all banks with which the licensing applicants deal. </w:t>
      </w:r>
    </w:p>
    <w:p w:rsidR="0081125E" w:rsidRPr="002E5AD7" w:rsidRDefault="00941FAA" w:rsidP="0081125E">
      <w:pPr>
        <w:pStyle w:val="ListParagraph"/>
        <w:numPr>
          <w:ilvl w:val="0"/>
          <w:numId w:val="8"/>
        </w:numPr>
        <w:ind w:left="450" w:hanging="18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 xml:space="preserve">External auditor. </w:t>
      </w:r>
    </w:p>
    <w:p w:rsidR="0081125E" w:rsidRPr="002E5AD7" w:rsidRDefault="00941FAA" w:rsidP="0081125E">
      <w:pPr>
        <w:pStyle w:val="ListParagraph"/>
        <w:numPr>
          <w:ilvl w:val="0"/>
          <w:numId w:val="8"/>
        </w:numPr>
        <w:ind w:left="450" w:hanging="18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 xml:space="preserve">Tax advisor. </w:t>
      </w:r>
    </w:p>
    <w:p w:rsidR="0081125E" w:rsidRPr="002E5AD7" w:rsidRDefault="00941FAA" w:rsidP="0081125E">
      <w:pPr>
        <w:pStyle w:val="ListParagraph"/>
        <w:numPr>
          <w:ilvl w:val="0"/>
          <w:numId w:val="8"/>
        </w:numPr>
        <w:ind w:left="450" w:hanging="18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lang w:bidi="ar-JO"/>
        </w:rPr>
        <w:t xml:space="preserve">Performance compliance advisor. </w:t>
      </w:r>
    </w:p>
    <w:p w:rsidR="0081125E" w:rsidRPr="002E5AD7" w:rsidRDefault="00941FAA" w:rsidP="0081125E">
      <w:pPr>
        <w:pStyle w:val="ListParagraph"/>
        <w:numPr>
          <w:ilvl w:val="0"/>
          <w:numId w:val="8"/>
        </w:numPr>
        <w:ind w:left="450" w:hanging="18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lang w:bidi="ar-JO"/>
        </w:rPr>
        <w:lastRenderedPageBreak/>
        <w:t xml:space="preserve">Business </w:t>
      </w:r>
      <w:r w:rsidR="00D84176" w:rsidRPr="002E5AD7">
        <w:rPr>
          <w:rFonts w:asciiTheme="majorBidi" w:eastAsia="Times New Roman" w:hAnsiTheme="majorBidi" w:cstheme="majorBidi"/>
          <w:sz w:val="28"/>
          <w:szCs w:val="28"/>
          <w:lang w:bidi="ar-JO"/>
        </w:rPr>
        <w:t>consultant</w:t>
      </w:r>
      <w:r w:rsidRPr="002E5AD7">
        <w:rPr>
          <w:rFonts w:asciiTheme="majorBidi" w:eastAsia="Times New Roman" w:hAnsiTheme="majorBidi" w:cstheme="majorBidi"/>
          <w:sz w:val="28"/>
          <w:szCs w:val="28"/>
          <w:lang w:bidi="ar-JO"/>
        </w:rPr>
        <w:t>.</w:t>
      </w:r>
    </w:p>
    <w:p w:rsidR="00941FAA" w:rsidRPr="002E5AD7" w:rsidRDefault="00941FAA" w:rsidP="0081125E">
      <w:pPr>
        <w:pStyle w:val="ListParagraph"/>
        <w:numPr>
          <w:ilvl w:val="0"/>
          <w:numId w:val="8"/>
        </w:numPr>
        <w:ind w:left="450" w:hanging="18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lang w:bidi="ar-JO"/>
        </w:rPr>
        <w:t xml:space="preserve">Information technology system </w:t>
      </w:r>
      <w:r w:rsidR="00D84176" w:rsidRPr="002E5AD7">
        <w:rPr>
          <w:rFonts w:asciiTheme="majorBidi" w:eastAsia="Times New Roman" w:hAnsiTheme="majorBidi" w:cstheme="majorBidi"/>
          <w:sz w:val="28"/>
          <w:szCs w:val="28"/>
          <w:lang w:bidi="ar-JO"/>
        </w:rPr>
        <w:t>consultant</w:t>
      </w:r>
      <w:r w:rsidRPr="002E5AD7">
        <w:rPr>
          <w:rFonts w:asciiTheme="majorBidi" w:eastAsia="Times New Roman" w:hAnsiTheme="majorBidi" w:cstheme="majorBidi"/>
          <w:sz w:val="28"/>
          <w:szCs w:val="28"/>
          <w:lang w:bidi="ar-JO"/>
        </w:rPr>
        <w:t xml:space="preserve">. </w:t>
      </w:r>
    </w:p>
    <w:p w:rsidR="00D84176" w:rsidRPr="002E5AD7" w:rsidRDefault="00D84176" w:rsidP="00615096">
      <w:pPr>
        <w:ind w:left="1080"/>
        <w:jc w:val="both"/>
        <w:rPr>
          <w:rFonts w:asciiTheme="majorBidi" w:eastAsia="Times New Roman" w:hAnsiTheme="majorBidi" w:cstheme="majorBidi"/>
          <w:sz w:val="28"/>
          <w:szCs w:val="28"/>
        </w:rPr>
      </w:pPr>
    </w:p>
    <w:p w:rsidR="0081125E" w:rsidRPr="002E5AD7" w:rsidRDefault="00942573" w:rsidP="0081125E">
      <w:pPr>
        <w:pStyle w:val="ListParagraph"/>
        <w:numPr>
          <w:ilvl w:val="0"/>
          <w:numId w:val="10"/>
        </w:numPr>
        <w:ind w:left="27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 xml:space="preserve">Details on the owner group of the applicant bank (if any), and the main activities it exercises whether inside or outside Jordan, including historical information of previous experience and </w:t>
      </w:r>
      <w:r w:rsidRPr="002E5AD7">
        <w:rPr>
          <w:rFonts w:asciiTheme="majorBidi" w:eastAsia="Times New Roman" w:hAnsiTheme="majorBidi" w:cstheme="majorBidi"/>
          <w:sz w:val="28"/>
          <w:szCs w:val="28"/>
          <w:lang w:bidi="ar-JO"/>
        </w:rPr>
        <w:t xml:space="preserve">business areas. </w:t>
      </w:r>
    </w:p>
    <w:p w:rsidR="0081125E" w:rsidRPr="002E5AD7" w:rsidRDefault="00942573" w:rsidP="00893EAC">
      <w:pPr>
        <w:pStyle w:val="ListParagraph"/>
        <w:numPr>
          <w:ilvl w:val="0"/>
          <w:numId w:val="10"/>
        </w:numPr>
        <w:ind w:left="27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lang w:bidi="ar-JO"/>
        </w:rPr>
        <w:t xml:space="preserve">The applicant (including all incorporators and partners) shall inform the CBJ whether </w:t>
      </w:r>
      <w:r w:rsidR="00893EAC">
        <w:rPr>
          <w:rFonts w:asciiTheme="majorBidi" w:eastAsia="Times New Roman" w:hAnsiTheme="majorBidi" w:cstheme="majorBidi"/>
          <w:sz w:val="28"/>
          <w:szCs w:val="28"/>
          <w:lang w:bidi="ar-JO"/>
        </w:rPr>
        <w:t>they</w:t>
      </w:r>
      <w:r w:rsidR="00893EAC" w:rsidRPr="002E5AD7">
        <w:rPr>
          <w:rFonts w:asciiTheme="majorBidi" w:eastAsia="Times New Roman" w:hAnsiTheme="majorBidi" w:cstheme="majorBidi"/>
          <w:sz w:val="28"/>
          <w:szCs w:val="28"/>
          <w:lang w:bidi="ar-JO"/>
        </w:rPr>
        <w:t xml:space="preserve"> ha</w:t>
      </w:r>
      <w:r w:rsidR="00893EAC">
        <w:rPr>
          <w:rFonts w:asciiTheme="majorBidi" w:eastAsia="Times New Roman" w:hAnsiTheme="majorBidi" w:cstheme="majorBidi"/>
          <w:sz w:val="28"/>
          <w:szCs w:val="28"/>
          <w:lang w:bidi="ar-JO"/>
        </w:rPr>
        <w:t>ve</w:t>
      </w:r>
      <w:r w:rsidR="00893EAC" w:rsidRPr="002E5AD7">
        <w:rPr>
          <w:rFonts w:asciiTheme="majorBidi" w:eastAsia="Times New Roman" w:hAnsiTheme="majorBidi" w:cstheme="majorBidi"/>
          <w:sz w:val="28"/>
          <w:szCs w:val="28"/>
          <w:lang w:bidi="ar-JO"/>
        </w:rPr>
        <w:t xml:space="preserve"> </w:t>
      </w:r>
      <w:r w:rsidRPr="002E5AD7">
        <w:rPr>
          <w:rFonts w:asciiTheme="majorBidi" w:eastAsia="Times New Roman" w:hAnsiTheme="majorBidi" w:cstheme="majorBidi"/>
          <w:sz w:val="28"/>
          <w:szCs w:val="28"/>
          <w:lang w:bidi="ar-JO"/>
        </w:rPr>
        <w:t xml:space="preserve">been subjected, currently or previously, to judicial or government investigations, and if </w:t>
      </w:r>
      <w:r w:rsidR="00893EAC">
        <w:rPr>
          <w:rFonts w:asciiTheme="majorBidi" w:eastAsia="Times New Roman" w:hAnsiTheme="majorBidi" w:cstheme="majorBidi"/>
          <w:sz w:val="28"/>
          <w:szCs w:val="28"/>
          <w:lang w:bidi="ar-JO"/>
        </w:rPr>
        <w:t>they</w:t>
      </w:r>
      <w:r w:rsidR="00893EAC" w:rsidRPr="002E5AD7">
        <w:rPr>
          <w:rFonts w:asciiTheme="majorBidi" w:eastAsia="Times New Roman" w:hAnsiTheme="majorBidi" w:cstheme="majorBidi"/>
          <w:sz w:val="28"/>
          <w:szCs w:val="28"/>
          <w:lang w:bidi="ar-JO"/>
        </w:rPr>
        <w:t xml:space="preserve"> </w:t>
      </w:r>
      <w:r w:rsidRPr="002E5AD7">
        <w:rPr>
          <w:rFonts w:asciiTheme="majorBidi" w:eastAsia="Times New Roman" w:hAnsiTheme="majorBidi" w:cstheme="majorBidi"/>
          <w:sz w:val="28"/>
          <w:szCs w:val="28"/>
          <w:lang w:bidi="ar-JO"/>
        </w:rPr>
        <w:t xml:space="preserve">received any sanction, or </w:t>
      </w:r>
      <w:r w:rsidR="0081125E" w:rsidRPr="002E5AD7">
        <w:rPr>
          <w:rFonts w:asciiTheme="majorBidi" w:eastAsia="Times New Roman" w:hAnsiTheme="majorBidi" w:cstheme="majorBidi"/>
          <w:sz w:val="28"/>
          <w:szCs w:val="28"/>
          <w:lang w:bidi="ar-JO"/>
        </w:rPr>
        <w:t xml:space="preserve">that </w:t>
      </w:r>
      <w:r w:rsidR="00893EAC">
        <w:rPr>
          <w:rFonts w:asciiTheme="majorBidi" w:eastAsia="Times New Roman" w:hAnsiTheme="majorBidi" w:cstheme="majorBidi"/>
          <w:sz w:val="28"/>
          <w:szCs w:val="28"/>
          <w:lang w:bidi="ar-JO"/>
        </w:rPr>
        <w:t>their</w:t>
      </w:r>
      <w:r w:rsidR="00893EAC" w:rsidRPr="002E5AD7">
        <w:rPr>
          <w:rFonts w:asciiTheme="majorBidi" w:eastAsia="Times New Roman" w:hAnsiTheme="majorBidi" w:cstheme="majorBidi"/>
          <w:sz w:val="28"/>
          <w:szCs w:val="28"/>
          <w:lang w:bidi="ar-JO"/>
        </w:rPr>
        <w:t xml:space="preserve"> </w:t>
      </w:r>
      <w:r w:rsidRPr="002E5AD7">
        <w:rPr>
          <w:rFonts w:asciiTheme="majorBidi" w:eastAsia="Times New Roman" w:hAnsiTheme="majorBidi" w:cstheme="majorBidi"/>
          <w:sz w:val="28"/>
          <w:szCs w:val="28"/>
          <w:lang w:bidi="ar-JO"/>
        </w:rPr>
        <w:t xml:space="preserve">sources of </w:t>
      </w:r>
      <w:r w:rsidR="0081125E" w:rsidRPr="002E5AD7">
        <w:rPr>
          <w:rFonts w:asciiTheme="majorBidi" w:eastAsia="Times New Roman" w:hAnsiTheme="majorBidi" w:cstheme="majorBidi"/>
          <w:sz w:val="28"/>
          <w:szCs w:val="28"/>
          <w:lang w:bidi="ar-JO"/>
        </w:rPr>
        <w:t>funds</w:t>
      </w:r>
      <w:r w:rsidRPr="002E5AD7">
        <w:rPr>
          <w:rFonts w:asciiTheme="majorBidi" w:eastAsia="Times New Roman" w:hAnsiTheme="majorBidi" w:cstheme="majorBidi"/>
          <w:sz w:val="28"/>
          <w:szCs w:val="28"/>
          <w:lang w:bidi="ar-JO"/>
        </w:rPr>
        <w:t xml:space="preserve"> have went through investigation regarding their eligibility whether inside or outside Jordan. </w:t>
      </w:r>
    </w:p>
    <w:p w:rsidR="00942573" w:rsidRPr="002E5AD7" w:rsidRDefault="00641CBF" w:rsidP="0081125E">
      <w:pPr>
        <w:pStyle w:val="ListParagraph"/>
        <w:numPr>
          <w:ilvl w:val="0"/>
          <w:numId w:val="10"/>
        </w:numPr>
        <w:ind w:left="27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lang w:bidi="ar-JO"/>
        </w:rPr>
        <w:t>Where appropriate, t</w:t>
      </w:r>
      <w:r w:rsidR="00942573" w:rsidRPr="002E5AD7">
        <w:rPr>
          <w:rFonts w:asciiTheme="majorBidi" w:eastAsia="Times New Roman" w:hAnsiTheme="majorBidi" w:cstheme="majorBidi"/>
          <w:sz w:val="28"/>
          <w:szCs w:val="28"/>
          <w:lang w:bidi="ar-JO"/>
        </w:rPr>
        <w:t xml:space="preserve">he applicant shall present a written declaration that all information and documents submitted according to what is referred to in items (1) and (2) </w:t>
      </w:r>
      <w:r w:rsidRPr="002E5AD7">
        <w:rPr>
          <w:rFonts w:asciiTheme="majorBidi" w:eastAsia="Times New Roman" w:hAnsiTheme="majorBidi" w:cstheme="majorBidi"/>
          <w:sz w:val="28"/>
          <w:szCs w:val="28"/>
          <w:lang w:bidi="ar-JO"/>
        </w:rPr>
        <w:t xml:space="preserve">above </w:t>
      </w:r>
      <w:r w:rsidR="00942573" w:rsidRPr="002E5AD7">
        <w:rPr>
          <w:rFonts w:asciiTheme="majorBidi" w:eastAsia="Times New Roman" w:hAnsiTheme="majorBidi" w:cstheme="majorBidi"/>
          <w:sz w:val="28"/>
          <w:szCs w:val="28"/>
          <w:lang w:bidi="ar-JO"/>
        </w:rPr>
        <w:t>are correct and consistent with the provisions of the Banking Law No. (28) of 2000, and the regulations, instructions, a</w:t>
      </w:r>
      <w:r w:rsidRPr="002E5AD7">
        <w:rPr>
          <w:rFonts w:asciiTheme="majorBidi" w:eastAsia="Times New Roman" w:hAnsiTheme="majorBidi" w:cstheme="majorBidi"/>
          <w:sz w:val="28"/>
          <w:szCs w:val="28"/>
          <w:lang w:bidi="ar-JO"/>
        </w:rPr>
        <w:t xml:space="preserve">nd decisions issued thereunder. </w:t>
      </w:r>
    </w:p>
    <w:p w:rsidR="006A7A8B" w:rsidRPr="00F11A40" w:rsidRDefault="006A7A8B" w:rsidP="0081125E">
      <w:pPr>
        <w:pStyle w:val="Heading1"/>
        <w:numPr>
          <w:ilvl w:val="0"/>
          <w:numId w:val="11"/>
        </w:numPr>
        <w:ind w:left="0" w:hanging="270"/>
        <w:jc w:val="both"/>
        <w:rPr>
          <w:rFonts w:asciiTheme="majorBidi" w:eastAsia="Times New Roman" w:hAnsiTheme="majorBidi"/>
          <w:b/>
          <w:bCs/>
        </w:rPr>
      </w:pPr>
      <w:bookmarkStart w:id="23" w:name="_Toc103247045"/>
      <w:bookmarkStart w:id="24" w:name="_Toc103247302"/>
      <w:r w:rsidRPr="00F11A40">
        <w:rPr>
          <w:rFonts w:asciiTheme="majorBidi" w:eastAsia="Times New Roman" w:hAnsiTheme="majorBidi"/>
          <w:b/>
          <w:bCs/>
        </w:rPr>
        <w:t>Work Program</w:t>
      </w:r>
      <w:bookmarkEnd w:id="23"/>
      <w:bookmarkEnd w:id="24"/>
    </w:p>
    <w:p w:rsidR="006A7A8B" w:rsidRPr="002E5AD7" w:rsidRDefault="006A7A8B" w:rsidP="0081125E">
      <w:pPr>
        <w:tabs>
          <w:tab w:val="left" w:pos="450"/>
        </w:tabs>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t xml:space="preserve">The work program shall be attached to the licensing application demonstrating the following information: </w:t>
      </w:r>
    </w:p>
    <w:p w:rsidR="0081125E" w:rsidRPr="002E5AD7" w:rsidRDefault="0081125E" w:rsidP="00893EAC">
      <w:pPr>
        <w:pStyle w:val="ListParagraph"/>
        <w:numPr>
          <w:ilvl w:val="0"/>
          <w:numId w:val="12"/>
        </w:numPr>
        <w:tabs>
          <w:tab w:val="left" w:pos="450"/>
        </w:tabs>
        <w:ind w:left="270" w:hanging="270"/>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t>F</w:t>
      </w:r>
      <w:r w:rsidR="006A7A8B" w:rsidRPr="002E5AD7">
        <w:rPr>
          <w:rFonts w:asciiTheme="majorBidi" w:eastAsia="Times New Roman" w:hAnsiTheme="majorBidi" w:cstheme="majorBidi"/>
          <w:sz w:val="28"/>
          <w:szCs w:val="28"/>
          <w:lang w:bidi="ar-JO"/>
        </w:rPr>
        <w:t xml:space="preserve">ull description of the banking activities </w:t>
      </w:r>
      <w:r w:rsidRPr="002E5AD7">
        <w:rPr>
          <w:rFonts w:asciiTheme="majorBidi" w:eastAsia="Times New Roman" w:hAnsiTheme="majorBidi" w:cstheme="majorBidi"/>
          <w:sz w:val="28"/>
          <w:szCs w:val="28"/>
          <w:lang w:bidi="ar-JO"/>
        </w:rPr>
        <w:t>and services that the applicant</w:t>
      </w:r>
      <w:r w:rsidR="006A7A8B" w:rsidRPr="002E5AD7">
        <w:rPr>
          <w:rFonts w:asciiTheme="majorBidi" w:eastAsia="Times New Roman" w:hAnsiTheme="majorBidi" w:cstheme="majorBidi"/>
          <w:sz w:val="28"/>
          <w:szCs w:val="28"/>
          <w:lang w:bidi="ar-JO"/>
        </w:rPr>
        <w:t xml:space="preserve"> </w:t>
      </w:r>
      <w:r w:rsidR="002A52E9">
        <w:rPr>
          <w:rFonts w:asciiTheme="majorBidi" w:eastAsia="Times New Roman" w:hAnsiTheme="majorBidi" w:cstheme="majorBidi"/>
          <w:sz w:val="28"/>
          <w:szCs w:val="28"/>
          <w:lang w:bidi="ar-JO"/>
        </w:rPr>
        <w:t xml:space="preserve">bank </w:t>
      </w:r>
      <w:r w:rsidR="006A7A8B" w:rsidRPr="002E5AD7">
        <w:rPr>
          <w:rFonts w:asciiTheme="majorBidi" w:eastAsia="Times New Roman" w:hAnsiTheme="majorBidi" w:cstheme="majorBidi"/>
          <w:sz w:val="28"/>
          <w:szCs w:val="28"/>
          <w:lang w:bidi="ar-JO"/>
        </w:rPr>
        <w:t xml:space="preserve">aim to provide in Jordan, at </w:t>
      </w:r>
      <w:r w:rsidR="00893EAC">
        <w:rPr>
          <w:rFonts w:asciiTheme="majorBidi" w:eastAsia="Times New Roman" w:hAnsiTheme="majorBidi" w:cstheme="majorBidi"/>
          <w:sz w:val="28"/>
          <w:szCs w:val="28"/>
          <w:lang w:bidi="ar-JO"/>
        </w:rPr>
        <w:t xml:space="preserve">the </w:t>
      </w:r>
      <w:r w:rsidR="006A7A8B" w:rsidRPr="002E5AD7">
        <w:rPr>
          <w:rFonts w:asciiTheme="majorBidi" w:eastAsia="Times New Roman" w:hAnsiTheme="majorBidi" w:cstheme="majorBidi"/>
          <w:sz w:val="28"/>
          <w:szCs w:val="28"/>
          <w:lang w:bidi="ar-JO"/>
        </w:rPr>
        <w:t xml:space="preserve">level of each activity, in addition to a </w:t>
      </w:r>
      <w:r w:rsidR="006A7A8B" w:rsidRPr="002E5AD7">
        <w:rPr>
          <w:rFonts w:asciiTheme="majorBidi" w:eastAsia="Times New Roman" w:hAnsiTheme="majorBidi" w:cstheme="majorBidi"/>
          <w:sz w:val="28"/>
          <w:szCs w:val="28"/>
          <w:lang w:bidi="ar-JO"/>
        </w:rPr>
        <w:lastRenderedPageBreak/>
        <w:t xml:space="preserve">full description of the clients, identification of banking products and services that </w:t>
      </w:r>
      <w:r w:rsidR="00893EAC">
        <w:rPr>
          <w:rFonts w:asciiTheme="majorBidi" w:eastAsia="Times New Roman" w:hAnsiTheme="majorBidi" w:cstheme="majorBidi"/>
          <w:sz w:val="28"/>
          <w:szCs w:val="28"/>
          <w:lang w:bidi="ar-JO"/>
        </w:rPr>
        <w:t>they</w:t>
      </w:r>
      <w:r w:rsidR="00893EAC" w:rsidRPr="002E5AD7">
        <w:rPr>
          <w:rFonts w:asciiTheme="majorBidi" w:eastAsia="Times New Roman" w:hAnsiTheme="majorBidi" w:cstheme="majorBidi"/>
          <w:sz w:val="28"/>
          <w:szCs w:val="28"/>
          <w:lang w:bidi="ar-JO"/>
        </w:rPr>
        <w:t xml:space="preserve"> </w:t>
      </w:r>
      <w:r w:rsidR="006A7A8B" w:rsidRPr="002E5AD7">
        <w:rPr>
          <w:rFonts w:asciiTheme="majorBidi" w:eastAsia="Times New Roman" w:hAnsiTheme="majorBidi" w:cstheme="majorBidi"/>
          <w:sz w:val="28"/>
          <w:szCs w:val="28"/>
          <w:lang w:bidi="ar-JO"/>
        </w:rPr>
        <w:t xml:space="preserve">intend to provide to </w:t>
      </w:r>
      <w:r w:rsidR="00893EAC">
        <w:rPr>
          <w:rFonts w:asciiTheme="majorBidi" w:eastAsia="Times New Roman" w:hAnsiTheme="majorBidi" w:cstheme="majorBidi"/>
          <w:sz w:val="28"/>
          <w:szCs w:val="28"/>
          <w:lang w:bidi="ar-JO"/>
        </w:rPr>
        <w:t>their</w:t>
      </w:r>
      <w:r w:rsidR="00893EAC" w:rsidRPr="002E5AD7">
        <w:rPr>
          <w:rFonts w:asciiTheme="majorBidi" w:eastAsia="Times New Roman" w:hAnsiTheme="majorBidi" w:cstheme="majorBidi"/>
          <w:sz w:val="28"/>
          <w:szCs w:val="28"/>
          <w:lang w:bidi="ar-JO"/>
        </w:rPr>
        <w:t xml:space="preserve"> </w:t>
      </w:r>
      <w:r w:rsidR="006A7A8B" w:rsidRPr="002E5AD7">
        <w:rPr>
          <w:rFonts w:asciiTheme="majorBidi" w:eastAsia="Times New Roman" w:hAnsiTheme="majorBidi" w:cstheme="majorBidi"/>
          <w:sz w:val="28"/>
          <w:szCs w:val="28"/>
          <w:lang w:bidi="ar-JO"/>
        </w:rPr>
        <w:t xml:space="preserve">customers, </w:t>
      </w:r>
      <w:r w:rsidR="002A52E9">
        <w:rPr>
          <w:rFonts w:asciiTheme="majorBidi" w:eastAsia="Times New Roman" w:hAnsiTheme="majorBidi" w:cstheme="majorBidi"/>
          <w:sz w:val="28"/>
          <w:szCs w:val="28"/>
          <w:lang w:bidi="ar-JO"/>
        </w:rPr>
        <w:t xml:space="preserve">and </w:t>
      </w:r>
      <w:r w:rsidR="006A7A8B" w:rsidRPr="002E5AD7">
        <w:rPr>
          <w:rFonts w:asciiTheme="majorBidi" w:eastAsia="Times New Roman" w:hAnsiTheme="majorBidi" w:cstheme="majorBidi"/>
          <w:sz w:val="28"/>
          <w:szCs w:val="28"/>
          <w:lang w:bidi="ar-JO"/>
        </w:rPr>
        <w:t>size of this activity</w:t>
      </w:r>
      <w:r w:rsidR="00893EAC">
        <w:rPr>
          <w:rFonts w:asciiTheme="majorBidi" w:eastAsia="Times New Roman" w:hAnsiTheme="majorBidi" w:cstheme="majorBidi"/>
          <w:sz w:val="28"/>
          <w:szCs w:val="28"/>
          <w:lang w:bidi="ar-JO"/>
        </w:rPr>
        <w:t>. This is in addition to</w:t>
      </w:r>
      <w:r w:rsidR="006A7A8B" w:rsidRPr="002E5AD7">
        <w:rPr>
          <w:rFonts w:asciiTheme="majorBidi" w:eastAsia="Times New Roman" w:hAnsiTheme="majorBidi" w:cstheme="majorBidi"/>
          <w:sz w:val="28"/>
          <w:szCs w:val="28"/>
          <w:lang w:bidi="ar-JO"/>
        </w:rPr>
        <w:t xml:space="preserve"> details on competitive privileges</w:t>
      </w:r>
      <w:r w:rsidR="00C25A06" w:rsidRPr="002E5AD7">
        <w:rPr>
          <w:rFonts w:asciiTheme="majorBidi" w:eastAsia="Times New Roman" w:hAnsiTheme="majorBidi" w:cstheme="majorBidi"/>
          <w:sz w:val="28"/>
          <w:szCs w:val="28"/>
          <w:lang w:bidi="ar-JO"/>
        </w:rPr>
        <w:t xml:space="preserve"> and available opportunities,</w:t>
      </w:r>
      <w:r w:rsidR="006A7A8B" w:rsidRPr="002E5AD7">
        <w:rPr>
          <w:rFonts w:asciiTheme="majorBidi" w:eastAsia="Times New Roman" w:hAnsiTheme="majorBidi" w:cstheme="majorBidi"/>
          <w:sz w:val="28"/>
          <w:szCs w:val="28"/>
          <w:lang w:bidi="ar-JO"/>
        </w:rPr>
        <w:t xml:space="preserve"> e</w:t>
      </w:r>
      <w:r w:rsidR="00C25A06" w:rsidRPr="002E5AD7">
        <w:rPr>
          <w:rFonts w:asciiTheme="majorBidi" w:eastAsia="Times New Roman" w:hAnsiTheme="majorBidi" w:cstheme="majorBidi"/>
          <w:sz w:val="28"/>
          <w:szCs w:val="28"/>
          <w:lang w:bidi="ar-JO"/>
        </w:rPr>
        <w:t xml:space="preserve">conomic feasibility studies that were made and proposed marketing </w:t>
      </w:r>
      <w:r w:rsidRPr="002E5AD7">
        <w:rPr>
          <w:rFonts w:asciiTheme="majorBidi" w:eastAsia="Times New Roman" w:hAnsiTheme="majorBidi" w:cstheme="majorBidi"/>
          <w:sz w:val="28"/>
          <w:szCs w:val="28"/>
          <w:lang w:bidi="ar-JO"/>
        </w:rPr>
        <w:t>methods</w:t>
      </w:r>
      <w:r w:rsidR="00C25A06" w:rsidRPr="002E5AD7">
        <w:rPr>
          <w:rFonts w:asciiTheme="majorBidi" w:eastAsia="Times New Roman" w:hAnsiTheme="majorBidi" w:cstheme="majorBidi"/>
          <w:sz w:val="28"/>
          <w:szCs w:val="28"/>
          <w:lang w:bidi="ar-JO"/>
        </w:rPr>
        <w:t xml:space="preserve">. The current and future market conditions shall be taken into consideration, along with their impact on the targeted market sectors and a clarification should be also presented on how the bank would deal with such conditions, in addition to a full description of future expansion plans. </w:t>
      </w:r>
    </w:p>
    <w:p w:rsidR="0081125E" w:rsidRPr="002E5AD7" w:rsidRDefault="00C25A06" w:rsidP="0081125E">
      <w:pPr>
        <w:pStyle w:val="ListParagraph"/>
        <w:numPr>
          <w:ilvl w:val="0"/>
          <w:numId w:val="12"/>
        </w:numPr>
        <w:tabs>
          <w:tab w:val="left" w:pos="450"/>
        </w:tabs>
        <w:ind w:left="270" w:hanging="270"/>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t xml:space="preserve">Details on the bank’s work program for the 12 months following the commencement of its activities, including directions to launch additional activities (such as capital markets, insurance, </w:t>
      </w:r>
      <w:r w:rsidR="005B52A8">
        <w:rPr>
          <w:rFonts w:asciiTheme="majorBidi" w:eastAsia="Times New Roman" w:hAnsiTheme="majorBidi" w:cstheme="majorBidi"/>
          <w:sz w:val="28"/>
          <w:szCs w:val="28"/>
          <w:lang w:bidi="ar-JO"/>
        </w:rPr>
        <w:t>…</w:t>
      </w:r>
      <w:r w:rsidRPr="002E5AD7">
        <w:rPr>
          <w:rFonts w:asciiTheme="majorBidi" w:eastAsia="Times New Roman" w:hAnsiTheme="majorBidi" w:cstheme="majorBidi"/>
          <w:sz w:val="28"/>
          <w:szCs w:val="28"/>
          <w:lang w:bidi="ar-JO"/>
        </w:rPr>
        <w:t>etc</w:t>
      </w:r>
      <w:r w:rsidR="005B52A8">
        <w:rPr>
          <w:rFonts w:asciiTheme="majorBidi" w:eastAsia="Times New Roman" w:hAnsiTheme="majorBidi" w:cstheme="majorBidi"/>
          <w:sz w:val="28"/>
          <w:szCs w:val="28"/>
          <w:lang w:bidi="ar-JO"/>
        </w:rPr>
        <w:t>.</w:t>
      </w:r>
      <w:r w:rsidRPr="002E5AD7">
        <w:rPr>
          <w:rFonts w:asciiTheme="majorBidi" w:eastAsia="Times New Roman" w:hAnsiTheme="majorBidi" w:cstheme="majorBidi"/>
          <w:sz w:val="28"/>
          <w:szCs w:val="28"/>
          <w:lang w:bidi="ar-JO"/>
        </w:rPr>
        <w:t xml:space="preserve">). This requires presenting projected financial data </w:t>
      </w:r>
      <w:r w:rsidR="0081125E" w:rsidRPr="002E5AD7">
        <w:rPr>
          <w:rFonts w:asciiTheme="majorBidi" w:eastAsia="Times New Roman" w:hAnsiTheme="majorBidi" w:cstheme="majorBidi"/>
          <w:sz w:val="28"/>
          <w:szCs w:val="28"/>
          <w:lang w:bidi="ar-JO"/>
        </w:rPr>
        <w:t xml:space="preserve">of the bank </w:t>
      </w:r>
      <w:r w:rsidRPr="002E5AD7">
        <w:rPr>
          <w:rFonts w:asciiTheme="majorBidi" w:eastAsia="Times New Roman" w:hAnsiTheme="majorBidi" w:cstheme="majorBidi"/>
          <w:sz w:val="28"/>
          <w:szCs w:val="28"/>
          <w:lang w:bidi="ar-JO"/>
        </w:rPr>
        <w:t>based on certain assumptions to determine whether it has adequate capital to support it</w:t>
      </w:r>
      <w:r w:rsidR="0081125E" w:rsidRPr="002E5AD7">
        <w:rPr>
          <w:rFonts w:asciiTheme="majorBidi" w:eastAsia="Times New Roman" w:hAnsiTheme="majorBidi" w:cstheme="majorBidi"/>
          <w:sz w:val="28"/>
          <w:szCs w:val="28"/>
          <w:lang w:bidi="ar-JO"/>
        </w:rPr>
        <w:t>s</w:t>
      </w:r>
      <w:r w:rsidRPr="002E5AD7">
        <w:rPr>
          <w:rFonts w:asciiTheme="majorBidi" w:eastAsia="Times New Roman" w:hAnsiTheme="majorBidi" w:cstheme="majorBidi"/>
          <w:sz w:val="28"/>
          <w:szCs w:val="28"/>
          <w:lang w:bidi="ar-JO"/>
        </w:rPr>
        <w:t xml:space="preserve"> proposed strategy especially to cover </w:t>
      </w:r>
      <w:r w:rsidR="00F121BD" w:rsidRPr="002E5AD7">
        <w:rPr>
          <w:rFonts w:asciiTheme="majorBidi" w:eastAsia="Times New Roman" w:hAnsiTheme="majorBidi" w:cstheme="majorBidi"/>
          <w:sz w:val="28"/>
          <w:szCs w:val="28"/>
          <w:lang w:bidi="ar-JO"/>
        </w:rPr>
        <w:t>preliminary</w:t>
      </w:r>
      <w:r w:rsidRPr="002E5AD7">
        <w:rPr>
          <w:rFonts w:asciiTheme="majorBidi" w:eastAsia="Times New Roman" w:hAnsiTheme="majorBidi" w:cstheme="majorBidi"/>
          <w:sz w:val="28"/>
          <w:szCs w:val="28"/>
          <w:lang w:bidi="ar-JO"/>
        </w:rPr>
        <w:t xml:space="preserve"> operational cost and potential loss exposure as a result of banking operations during the first stages.  </w:t>
      </w:r>
    </w:p>
    <w:p w:rsidR="00CE507B" w:rsidRPr="002E5AD7" w:rsidRDefault="00CE507B" w:rsidP="0081125E">
      <w:pPr>
        <w:pStyle w:val="ListParagraph"/>
        <w:numPr>
          <w:ilvl w:val="0"/>
          <w:numId w:val="12"/>
        </w:numPr>
        <w:tabs>
          <w:tab w:val="left" w:pos="450"/>
        </w:tabs>
        <w:ind w:left="270" w:hanging="270"/>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t xml:space="preserve">Details on the work program for the five years following its </w:t>
      </w:r>
      <w:r w:rsidR="0081125E" w:rsidRPr="002E5AD7">
        <w:rPr>
          <w:rFonts w:asciiTheme="majorBidi" w:eastAsia="Times New Roman" w:hAnsiTheme="majorBidi" w:cstheme="majorBidi"/>
          <w:sz w:val="28"/>
          <w:szCs w:val="28"/>
          <w:lang w:bidi="ar-JO"/>
        </w:rPr>
        <w:t>operation</w:t>
      </w:r>
      <w:r w:rsidRPr="002E5AD7">
        <w:rPr>
          <w:rFonts w:asciiTheme="majorBidi" w:eastAsia="Times New Roman" w:hAnsiTheme="majorBidi" w:cstheme="majorBidi"/>
          <w:sz w:val="28"/>
          <w:szCs w:val="28"/>
          <w:lang w:bidi="ar-JO"/>
        </w:rPr>
        <w:t xml:space="preserve">, including the intention to do more activities (such as the capital market, insurance, </w:t>
      </w:r>
      <w:r w:rsidR="005B52A8">
        <w:rPr>
          <w:rFonts w:asciiTheme="majorBidi" w:eastAsia="Times New Roman" w:hAnsiTheme="majorBidi" w:cstheme="majorBidi"/>
          <w:sz w:val="28"/>
          <w:szCs w:val="28"/>
          <w:lang w:bidi="ar-JO"/>
        </w:rPr>
        <w:t>…</w:t>
      </w:r>
      <w:r w:rsidRPr="002E5AD7">
        <w:rPr>
          <w:rFonts w:asciiTheme="majorBidi" w:eastAsia="Times New Roman" w:hAnsiTheme="majorBidi" w:cstheme="majorBidi"/>
          <w:sz w:val="28"/>
          <w:szCs w:val="28"/>
          <w:lang w:bidi="ar-JO"/>
        </w:rPr>
        <w:t>etc</w:t>
      </w:r>
      <w:r w:rsidR="005B52A8">
        <w:rPr>
          <w:rFonts w:asciiTheme="majorBidi" w:eastAsia="Times New Roman" w:hAnsiTheme="majorBidi" w:cstheme="majorBidi"/>
          <w:sz w:val="28"/>
          <w:szCs w:val="28"/>
          <w:lang w:bidi="ar-JO"/>
        </w:rPr>
        <w:t>.</w:t>
      </w:r>
      <w:r w:rsidRPr="002E5AD7">
        <w:rPr>
          <w:rFonts w:asciiTheme="majorBidi" w:eastAsia="Times New Roman" w:hAnsiTheme="majorBidi" w:cstheme="majorBidi"/>
          <w:sz w:val="28"/>
          <w:szCs w:val="28"/>
          <w:lang w:bidi="ar-JO"/>
        </w:rPr>
        <w:t xml:space="preserve">). This requires presenting projected financial data </w:t>
      </w:r>
      <w:r w:rsidR="008A4A7C" w:rsidRPr="002E5AD7">
        <w:rPr>
          <w:rFonts w:asciiTheme="majorBidi" w:eastAsia="Times New Roman" w:hAnsiTheme="majorBidi" w:cstheme="majorBidi"/>
          <w:sz w:val="28"/>
          <w:szCs w:val="28"/>
          <w:lang w:bidi="ar-JO"/>
        </w:rPr>
        <w:t>as</w:t>
      </w:r>
      <w:r w:rsidRPr="002E5AD7">
        <w:rPr>
          <w:rFonts w:asciiTheme="majorBidi" w:eastAsia="Times New Roman" w:hAnsiTheme="majorBidi" w:cstheme="majorBidi"/>
          <w:sz w:val="28"/>
          <w:szCs w:val="28"/>
          <w:lang w:bidi="ar-JO"/>
        </w:rPr>
        <w:t xml:space="preserve"> shown in item (4) below.</w:t>
      </w:r>
    </w:p>
    <w:p w:rsidR="008A4A7C" w:rsidRPr="00F11A40" w:rsidRDefault="008A4A7C" w:rsidP="00401FE9">
      <w:pPr>
        <w:pStyle w:val="Heading1"/>
        <w:numPr>
          <w:ilvl w:val="0"/>
          <w:numId w:val="11"/>
        </w:numPr>
        <w:ind w:left="0"/>
        <w:jc w:val="both"/>
        <w:rPr>
          <w:rFonts w:asciiTheme="majorBidi" w:eastAsia="Times New Roman" w:hAnsiTheme="majorBidi"/>
          <w:b/>
          <w:bCs/>
          <w:lang w:bidi="ar-JO"/>
        </w:rPr>
      </w:pPr>
      <w:bookmarkStart w:id="25" w:name="_Toc103247046"/>
      <w:bookmarkStart w:id="26" w:name="_Toc103247303"/>
      <w:r w:rsidRPr="00F11A40">
        <w:rPr>
          <w:rFonts w:asciiTheme="majorBidi" w:eastAsia="Times New Roman" w:hAnsiTheme="majorBidi"/>
          <w:b/>
          <w:bCs/>
          <w:lang w:bidi="ar-JO"/>
        </w:rPr>
        <w:t xml:space="preserve">Projected </w:t>
      </w:r>
      <w:r w:rsidR="00F11A40" w:rsidRPr="00F11A40">
        <w:rPr>
          <w:rFonts w:asciiTheme="majorBidi" w:eastAsia="Times New Roman" w:hAnsiTheme="majorBidi"/>
          <w:b/>
          <w:bCs/>
          <w:lang w:bidi="ar-JO"/>
        </w:rPr>
        <w:t>Financial Data</w:t>
      </w:r>
      <w:bookmarkEnd w:id="25"/>
      <w:bookmarkEnd w:id="26"/>
    </w:p>
    <w:p w:rsidR="008A4A7C" w:rsidRPr="002E5AD7" w:rsidRDefault="008A4A7C" w:rsidP="00401FE9">
      <w:pPr>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t xml:space="preserve">The applicant shall present projected financial data prepared based on the most potential case, and </w:t>
      </w:r>
      <w:r w:rsidR="00401FE9" w:rsidRPr="002E5AD7">
        <w:rPr>
          <w:rFonts w:asciiTheme="majorBidi" w:eastAsia="Times New Roman" w:hAnsiTheme="majorBidi" w:cstheme="majorBidi"/>
          <w:sz w:val="28"/>
          <w:szCs w:val="28"/>
          <w:lang w:bidi="ar-JO"/>
        </w:rPr>
        <w:t>a</w:t>
      </w:r>
      <w:r w:rsidRPr="002E5AD7">
        <w:rPr>
          <w:rFonts w:asciiTheme="majorBidi" w:eastAsia="Times New Roman" w:hAnsiTheme="majorBidi" w:cstheme="majorBidi"/>
          <w:sz w:val="28"/>
          <w:szCs w:val="28"/>
          <w:lang w:bidi="ar-JO"/>
        </w:rPr>
        <w:t xml:space="preserve"> sensitivity </w:t>
      </w:r>
      <w:r w:rsidR="00401FE9" w:rsidRPr="002E5AD7">
        <w:rPr>
          <w:rFonts w:asciiTheme="majorBidi" w:eastAsia="Times New Roman" w:hAnsiTheme="majorBidi" w:cstheme="majorBidi"/>
          <w:sz w:val="28"/>
          <w:szCs w:val="28"/>
          <w:lang w:bidi="ar-JO"/>
        </w:rPr>
        <w:t>analysis for</w:t>
      </w:r>
      <w:r w:rsidRPr="002E5AD7">
        <w:rPr>
          <w:rFonts w:asciiTheme="majorBidi" w:eastAsia="Times New Roman" w:hAnsiTheme="majorBidi" w:cstheme="majorBidi"/>
          <w:sz w:val="28"/>
          <w:szCs w:val="28"/>
          <w:lang w:bidi="ar-JO"/>
        </w:rPr>
        <w:t xml:space="preserve"> each of the first five years of the bank’s operation</w:t>
      </w:r>
      <w:r w:rsidR="00401FE9" w:rsidRPr="002E5AD7">
        <w:rPr>
          <w:rFonts w:asciiTheme="majorBidi" w:eastAsia="Times New Roman" w:hAnsiTheme="majorBidi" w:cstheme="majorBidi"/>
          <w:sz w:val="28"/>
          <w:szCs w:val="28"/>
          <w:lang w:bidi="ar-JO"/>
        </w:rPr>
        <w:t xml:space="preserve"> </w:t>
      </w:r>
      <w:r w:rsidRPr="002E5AD7">
        <w:rPr>
          <w:rFonts w:asciiTheme="majorBidi" w:eastAsia="Times New Roman" w:hAnsiTheme="majorBidi" w:cstheme="majorBidi"/>
          <w:sz w:val="28"/>
          <w:szCs w:val="28"/>
          <w:lang w:bidi="ar-JO"/>
        </w:rPr>
        <w:t xml:space="preserve">according to the </w:t>
      </w:r>
      <w:r w:rsidR="00401FE9" w:rsidRPr="002E5AD7">
        <w:rPr>
          <w:rFonts w:asciiTheme="majorBidi" w:eastAsia="Times New Roman" w:hAnsiTheme="majorBidi" w:cstheme="majorBidi"/>
          <w:sz w:val="28"/>
          <w:szCs w:val="28"/>
          <w:lang w:bidi="ar-JO"/>
        </w:rPr>
        <w:t>designated</w:t>
      </w:r>
      <w:r w:rsidRPr="002E5AD7">
        <w:rPr>
          <w:rFonts w:asciiTheme="majorBidi" w:eastAsia="Times New Roman" w:hAnsiTheme="majorBidi" w:cstheme="majorBidi"/>
          <w:sz w:val="28"/>
          <w:szCs w:val="28"/>
          <w:lang w:bidi="ar-JO"/>
        </w:rPr>
        <w:t xml:space="preserve"> financial reporting</w:t>
      </w:r>
      <w:r w:rsidR="00401FE9" w:rsidRPr="002E5AD7">
        <w:rPr>
          <w:rFonts w:asciiTheme="majorBidi" w:eastAsia="Times New Roman" w:hAnsiTheme="majorBidi" w:cstheme="majorBidi"/>
          <w:sz w:val="28"/>
          <w:szCs w:val="28"/>
          <w:lang w:bidi="ar-JO"/>
        </w:rPr>
        <w:t xml:space="preserve"> forms which shall</w:t>
      </w:r>
      <w:r w:rsidRPr="002E5AD7">
        <w:rPr>
          <w:rFonts w:asciiTheme="majorBidi" w:eastAsia="Times New Roman" w:hAnsiTheme="majorBidi" w:cstheme="majorBidi"/>
          <w:sz w:val="28"/>
          <w:szCs w:val="28"/>
          <w:lang w:bidi="ar-JO"/>
        </w:rPr>
        <w:t xml:space="preserve"> demonstrate the following: </w:t>
      </w:r>
    </w:p>
    <w:p w:rsidR="00401FE9" w:rsidRPr="002E5AD7" w:rsidRDefault="00401FE9" w:rsidP="00401FE9">
      <w:pPr>
        <w:pStyle w:val="ListParagraph"/>
        <w:numPr>
          <w:ilvl w:val="0"/>
          <w:numId w:val="13"/>
        </w:numPr>
        <w:ind w:left="270" w:hanging="270"/>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lastRenderedPageBreak/>
        <w:t>R</w:t>
      </w:r>
      <w:r w:rsidR="008A4A7C" w:rsidRPr="002E5AD7">
        <w:rPr>
          <w:rFonts w:asciiTheme="majorBidi" w:eastAsia="Times New Roman" w:hAnsiTheme="majorBidi" w:cstheme="majorBidi"/>
          <w:sz w:val="28"/>
          <w:szCs w:val="28"/>
          <w:lang w:bidi="ar-JO"/>
        </w:rPr>
        <w:t xml:space="preserve">esources </w:t>
      </w:r>
      <w:r w:rsidRPr="002E5AD7">
        <w:rPr>
          <w:rFonts w:asciiTheme="majorBidi" w:eastAsia="Times New Roman" w:hAnsiTheme="majorBidi" w:cstheme="majorBidi"/>
          <w:sz w:val="28"/>
          <w:szCs w:val="28"/>
          <w:lang w:bidi="ar-JO"/>
        </w:rPr>
        <w:t xml:space="preserve">available to the bank </w:t>
      </w:r>
      <w:r w:rsidR="008A4A7C" w:rsidRPr="002E5AD7">
        <w:rPr>
          <w:rFonts w:asciiTheme="majorBidi" w:eastAsia="Times New Roman" w:hAnsiTheme="majorBidi" w:cstheme="majorBidi"/>
          <w:sz w:val="28"/>
          <w:szCs w:val="28"/>
          <w:lang w:bidi="ar-JO"/>
        </w:rPr>
        <w:t xml:space="preserve">and </w:t>
      </w:r>
      <w:r w:rsidRPr="002E5AD7">
        <w:rPr>
          <w:rFonts w:asciiTheme="majorBidi" w:eastAsia="Times New Roman" w:hAnsiTheme="majorBidi" w:cstheme="majorBidi"/>
          <w:sz w:val="28"/>
          <w:szCs w:val="28"/>
          <w:lang w:bidi="ar-JO"/>
        </w:rPr>
        <w:t>how to exploit</w:t>
      </w:r>
      <w:r w:rsidR="008A4A7C" w:rsidRPr="002E5AD7">
        <w:rPr>
          <w:rFonts w:asciiTheme="majorBidi" w:eastAsia="Times New Roman" w:hAnsiTheme="majorBidi" w:cstheme="majorBidi"/>
          <w:sz w:val="28"/>
          <w:szCs w:val="28"/>
          <w:lang w:bidi="ar-JO"/>
        </w:rPr>
        <w:t xml:space="preserve"> them. </w:t>
      </w:r>
    </w:p>
    <w:p w:rsidR="00401FE9" w:rsidRPr="002E5AD7" w:rsidRDefault="008A4A7C" w:rsidP="00401FE9">
      <w:pPr>
        <w:pStyle w:val="ListParagraph"/>
        <w:numPr>
          <w:ilvl w:val="0"/>
          <w:numId w:val="13"/>
        </w:numPr>
        <w:ind w:left="270" w:hanging="270"/>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t xml:space="preserve">The bank’s income </w:t>
      </w:r>
      <w:r w:rsidR="00F507A1" w:rsidRPr="002E5AD7">
        <w:rPr>
          <w:rFonts w:asciiTheme="majorBidi" w:eastAsia="Times New Roman" w:hAnsiTheme="majorBidi" w:cstheme="majorBidi"/>
          <w:sz w:val="28"/>
          <w:szCs w:val="28"/>
          <w:lang w:bidi="ar-JO"/>
        </w:rPr>
        <w:t>estimates</w:t>
      </w:r>
      <w:r w:rsidRPr="002E5AD7">
        <w:rPr>
          <w:rFonts w:asciiTheme="majorBidi" w:eastAsia="Times New Roman" w:hAnsiTheme="majorBidi" w:cstheme="majorBidi"/>
          <w:sz w:val="28"/>
          <w:szCs w:val="28"/>
          <w:lang w:bidi="ar-JO"/>
        </w:rPr>
        <w:t xml:space="preserve"> and expected expenses. </w:t>
      </w:r>
    </w:p>
    <w:p w:rsidR="00401FE9" w:rsidRPr="002E5AD7" w:rsidRDefault="00F507A1" w:rsidP="00401FE9">
      <w:pPr>
        <w:pStyle w:val="ListParagraph"/>
        <w:numPr>
          <w:ilvl w:val="0"/>
          <w:numId w:val="13"/>
        </w:numPr>
        <w:ind w:left="270" w:hanging="270"/>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t>Projected capital adequacy ratio.</w:t>
      </w:r>
    </w:p>
    <w:p w:rsidR="00F507A1" w:rsidRPr="002E5AD7" w:rsidRDefault="00F507A1" w:rsidP="00401FE9">
      <w:pPr>
        <w:pStyle w:val="ListParagraph"/>
        <w:numPr>
          <w:ilvl w:val="0"/>
          <w:numId w:val="13"/>
        </w:numPr>
        <w:ind w:left="270" w:hanging="270"/>
        <w:jc w:val="both"/>
        <w:rPr>
          <w:rFonts w:asciiTheme="majorBidi" w:eastAsia="Times New Roman" w:hAnsiTheme="majorBidi" w:cstheme="majorBidi"/>
          <w:sz w:val="28"/>
          <w:szCs w:val="28"/>
          <w:lang w:bidi="ar-JO"/>
        </w:rPr>
      </w:pPr>
      <w:r w:rsidRPr="002E5AD7">
        <w:rPr>
          <w:rFonts w:asciiTheme="majorBidi" w:eastAsia="Times New Roman" w:hAnsiTheme="majorBidi" w:cstheme="majorBidi"/>
          <w:sz w:val="28"/>
          <w:szCs w:val="28"/>
          <w:lang w:bidi="ar-JO"/>
        </w:rPr>
        <w:t xml:space="preserve">Technical assumptions and criteria used in calculating expectations and estimates referred to in points (a-c) of this paragraph. </w:t>
      </w:r>
    </w:p>
    <w:p w:rsidR="00F507A1" w:rsidRPr="00F11A40" w:rsidRDefault="00F507A1" w:rsidP="00401FE9">
      <w:pPr>
        <w:pStyle w:val="Heading1"/>
        <w:numPr>
          <w:ilvl w:val="0"/>
          <w:numId w:val="13"/>
        </w:numPr>
        <w:ind w:left="0"/>
        <w:jc w:val="both"/>
        <w:rPr>
          <w:rFonts w:asciiTheme="majorBidi" w:eastAsia="Times New Roman" w:hAnsiTheme="majorBidi"/>
          <w:b/>
          <w:bCs/>
          <w:lang w:bidi="ar-JO"/>
        </w:rPr>
      </w:pPr>
      <w:bookmarkStart w:id="27" w:name="_Toc103247047"/>
      <w:bookmarkStart w:id="28" w:name="_Toc103247304"/>
      <w:r w:rsidRPr="00F11A40">
        <w:rPr>
          <w:rFonts w:asciiTheme="majorBidi" w:eastAsia="Times New Roman" w:hAnsiTheme="majorBidi"/>
          <w:b/>
          <w:bCs/>
          <w:lang w:bidi="ar-JO"/>
        </w:rPr>
        <w:t>Policies</w:t>
      </w:r>
      <w:bookmarkEnd w:id="27"/>
      <w:bookmarkEnd w:id="28"/>
    </w:p>
    <w:p w:rsidR="00F507A1" w:rsidRPr="002E5AD7" w:rsidRDefault="00F507A1" w:rsidP="00401FE9">
      <w:pPr>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All of the bank’s key activities shall be </w:t>
      </w:r>
      <w:r w:rsidR="00401FE9" w:rsidRPr="002E5AD7">
        <w:rPr>
          <w:rFonts w:asciiTheme="majorBidi" w:hAnsiTheme="majorBidi" w:cstheme="majorBidi"/>
          <w:sz w:val="28"/>
          <w:szCs w:val="28"/>
          <w:lang w:bidi="ar-JO"/>
        </w:rPr>
        <w:t>included within</w:t>
      </w:r>
      <w:r w:rsidRPr="002E5AD7">
        <w:rPr>
          <w:rFonts w:asciiTheme="majorBidi" w:hAnsiTheme="majorBidi" w:cstheme="majorBidi"/>
          <w:sz w:val="28"/>
          <w:szCs w:val="28"/>
          <w:lang w:bidi="ar-JO"/>
        </w:rPr>
        <w:t xml:space="preserve"> and supported through</w:t>
      </w:r>
      <w:r w:rsidR="00401FE9" w:rsidRPr="002E5AD7">
        <w:rPr>
          <w:rFonts w:asciiTheme="majorBidi" w:hAnsiTheme="majorBidi" w:cstheme="majorBidi"/>
          <w:sz w:val="28"/>
          <w:szCs w:val="28"/>
          <w:lang w:bidi="ar-JO"/>
        </w:rPr>
        <w:t xml:space="preserve"> policies written with a</w:t>
      </w:r>
      <w:r w:rsidRPr="002E5AD7">
        <w:rPr>
          <w:rFonts w:asciiTheme="majorBidi" w:hAnsiTheme="majorBidi" w:cstheme="majorBidi"/>
          <w:sz w:val="28"/>
          <w:szCs w:val="28"/>
          <w:lang w:bidi="ar-JO"/>
        </w:rPr>
        <w:t xml:space="preserve"> clear and understandable language in a way that ensures their consistency with the laws and regulations in force, where such policies shall </w:t>
      </w:r>
      <w:r w:rsidR="00401FE9" w:rsidRPr="002E5AD7">
        <w:rPr>
          <w:rFonts w:asciiTheme="majorBidi" w:hAnsiTheme="majorBidi" w:cstheme="majorBidi"/>
          <w:sz w:val="28"/>
          <w:szCs w:val="28"/>
          <w:lang w:bidi="ar-JO"/>
        </w:rPr>
        <w:t>provide for</w:t>
      </w:r>
      <w:r w:rsidRPr="002E5AD7">
        <w:rPr>
          <w:rFonts w:asciiTheme="majorBidi" w:hAnsiTheme="majorBidi" w:cstheme="majorBidi"/>
          <w:sz w:val="28"/>
          <w:szCs w:val="28"/>
          <w:lang w:bidi="ar-JO"/>
        </w:rPr>
        <w:t xml:space="preserve"> any exceptions, and how to deal with and document them. Copies of the following preliminary policies shall be attached to the application:</w:t>
      </w:r>
    </w:p>
    <w:p w:rsidR="00401FE9" w:rsidRPr="002E5AD7" w:rsidRDefault="00F507A1"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Corporate governance policy.</w:t>
      </w:r>
    </w:p>
    <w:p w:rsidR="00401FE9" w:rsidRPr="002E5AD7" w:rsidRDefault="00F507A1"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Audit committee bylaw. </w:t>
      </w:r>
    </w:p>
    <w:p w:rsidR="00401FE9" w:rsidRPr="002E5AD7" w:rsidRDefault="00F507A1"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Credit policy.</w:t>
      </w:r>
    </w:p>
    <w:p w:rsidR="00401FE9" w:rsidRPr="002E5AD7" w:rsidRDefault="00F507A1"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Investment policy.</w:t>
      </w:r>
    </w:p>
    <w:p w:rsidR="00401FE9" w:rsidRPr="002E5AD7" w:rsidRDefault="00F507A1"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Asset and liability management policy</w:t>
      </w:r>
      <w:r w:rsidRPr="002E5AD7">
        <w:rPr>
          <w:rFonts w:asciiTheme="majorBidi" w:hAnsiTheme="majorBidi" w:cstheme="majorBidi"/>
          <w:sz w:val="28"/>
          <w:szCs w:val="28"/>
          <w:lang w:bidi="ar-JO"/>
        </w:rPr>
        <w:tab/>
      </w:r>
    </w:p>
    <w:p w:rsidR="00401FE9" w:rsidRPr="002E5AD7" w:rsidRDefault="00F507A1" w:rsidP="005B52A8">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Treasury and </w:t>
      </w:r>
      <w:r w:rsidR="005B52A8">
        <w:rPr>
          <w:rFonts w:asciiTheme="majorBidi" w:hAnsiTheme="majorBidi" w:cstheme="majorBidi"/>
          <w:sz w:val="28"/>
          <w:szCs w:val="28"/>
          <w:lang w:bidi="ar-JO"/>
        </w:rPr>
        <w:t>trading</w:t>
      </w:r>
      <w:r w:rsidR="005B52A8" w:rsidRPr="002E5AD7">
        <w:rPr>
          <w:rFonts w:asciiTheme="majorBidi" w:hAnsiTheme="majorBidi" w:cstheme="majorBidi"/>
          <w:sz w:val="28"/>
          <w:szCs w:val="28"/>
          <w:lang w:bidi="ar-JO"/>
        </w:rPr>
        <w:t xml:space="preserve"> </w:t>
      </w:r>
      <w:r w:rsidR="001D3AA2" w:rsidRPr="002E5AD7">
        <w:rPr>
          <w:rFonts w:asciiTheme="majorBidi" w:hAnsiTheme="majorBidi" w:cstheme="majorBidi"/>
          <w:sz w:val="28"/>
          <w:szCs w:val="28"/>
          <w:lang w:bidi="ar-JO"/>
        </w:rPr>
        <w:t>policy.</w:t>
      </w:r>
    </w:p>
    <w:p w:rsidR="00401FE9" w:rsidRPr="002E5AD7" w:rsidRDefault="001D3AA2"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Internal control and audit policy.</w:t>
      </w:r>
    </w:p>
    <w:p w:rsidR="00401FE9" w:rsidRPr="002E5AD7" w:rsidRDefault="001D3AA2"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Risk management policy. </w:t>
      </w:r>
    </w:p>
    <w:p w:rsidR="00401FE9" w:rsidRPr="002E5AD7" w:rsidRDefault="001D3AA2"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Performance compliance control policy. </w:t>
      </w:r>
    </w:p>
    <w:p w:rsidR="00401FE9" w:rsidRPr="002E5AD7" w:rsidRDefault="001D3AA2" w:rsidP="00401FE9">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Anti-money laundering and counter terrorist financing policy. </w:t>
      </w:r>
    </w:p>
    <w:p w:rsidR="001D3AA2" w:rsidRPr="002E5AD7" w:rsidRDefault="001D3AA2" w:rsidP="009B3B10">
      <w:pPr>
        <w:pStyle w:val="ListParagraph"/>
        <w:numPr>
          <w:ilvl w:val="0"/>
          <w:numId w:val="14"/>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lastRenderedPageBreak/>
        <w:t xml:space="preserve">Information technology </w:t>
      </w:r>
      <w:r w:rsidR="009B3B10">
        <w:rPr>
          <w:rFonts w:asciiTheme="majorBidi" w:hAnsiTheme="majorBidi" w:cstheme="majorBidi"/>
          <w:sz w:val="28"/>
          <w:szCs w:val="28"/>
          <w:lang w:bidi="ar-JO"/>
        </w:rPr>
        <w:t>protection</w:t>
      </w:r>
      <w:r w:rsidR="009B3B10" w:rsidRPr="002E5AD7">
        <w:rPr>
          <w:rFonts w:asciiTheme="majorBidi" w:hAnsiTheme="majorBidi" w:cstheme="majorBidi"/>
          <w:sz w:val="28"/>
          <w:szCs w:val="28"/>
          <w:lang w:bidi="ar-JO"/>
        </w:rPr>
        <w:t xml:space="preserve"> </w:t>
      </w:r>
      <w:r w:rsidRPr="002E5AD7">
        <w:rPr>
          <w:rFonts w:asciiTheme="majorBidi" w:hAnsiTheme="majorBidi" w:cstheme="majorBidi"/>
          <w:sz w:val="28"/>
          <w:szCs w:val="28"/>
          <w:lang w:bidi="ar-JO"/>
        </w:rPr>
        <w:t xml:space="preserve">policy. </w:t>
      </w:r>
    </w:p>
    <w:p w:rsidR="001D3AA2" w:rsidRPr="002E5AD7" w:rsidRDefault="00401FE9" w:rsidP="00401FE9">
      <w:pPr>
        <w:jc w:val="both"/>
        <w:rPr>
          <w:rFonts w:asciiTheme="majorBidi" w:hAnsiTheme="majorBidi" w:cstheme="majorBidi"/>
          <w:sz w:val="28"/>
          <w:szCs w:val="28"/>
          <w:lang w:bidi="ar-JO"/>
        </w:rPr>
      </w:pPr>
      <w:r w:rsidRPr="002E5AD7">
        <w:rPr>
          <w:rFonts w:asciiTheme="majorBidi" w:hAnsiTheme="majorBidi" w:cstheme="majorBidi"/>
          <w:sz w:val="28"/>
          <w:szCs w:val="28"/>
          <w:lang w:bidi="ar-JO"/>
        </w:rPr>
        <w:t>This is i</w:t>
      </w:r>
      <w:r w:rsidR="001D3AA2" w:rsidRPr="002E5AD7">
        <w:rPr>
          <w:rFonts w:asciiTheme="majorBidi" w:hAnsiTheme="majorBidi" w:cstheme="majorBidi"/>
          <w:sz w:val="28"/>
          <w:szCs w:val="28"/>
          <w:lang w:bidi="ar-JO"/>
        </w:rPr>
        <w:t xml:space="preserve">n addition to any other activities that should be </w:t>
      </w:r>
      <w:r w:rsidRPr="002E5AD7">
        <w:rPr>
          <w:rFonts w:asciiTheme="majorBidi" w:hAnsiTheme="majorBidi" w:cstheme="majorBidi"/>
          <w:sz w:val="28"/>
          <w:szCs w:val="28"/>
          <w:lang w:bidi="ar-JO"/>
        </w:rPr>
        <w:t>covered</w:t>
      </w:r>
      <w:r w:rsidR="001D3AA2" w:rsidRPr="002E5AD7">
        <w:rPr>
          <w:rFonts w:asciiTheme="majorBidi" w:hAnsiTheme="majorBidi" w:cstheme="majorBidi"/>
          <w:sz w:val="28"/>
          <w:szCs w:val="28"/>
          <w:lang w:bidi="ar-JO"/>
        </w:rPr>
        <w:t xml:space="preserve"> </w:t>
      </w:r>
      <w:r w:rsidRPr="002E5AD7">
        <w:rPr>
          <w:rFonts w:asciiTheme="majorBidi" w:hAnsiTheme="majorBidi" w:cstheme="majorBidi"/>
          <w:sz w:val="28"/>
          <w:szCs w:val="28"/>
          <w:lang w:bidi="ar-JO"/>
        </w:rPr>
        <w:t>under</w:t>
      </w:r>
      <w:r w:rsidR="001D3AA2" w:rsidRPr="002E5AD7">
        <w:rPr>
          <w:rFonts w:asciiTheme="majorBidi" w:hAnsiTheme="majorBidi" w:cstheme="majorBidi"/>
          <w:sz w:val="28"/>
          <w:szCs w:val="28"/>
          <w:lang w:bidi="ar-JO"/>
        </w:rPr>
        <w:t xml:space="preserve"> writ</w:t>
      </w:r>
      <w:r w:rsidRPr="002E5AD7">
        <w:rPr>
          <w:rFonts w:asciiTheme="majorBidi" w:hAnsiTheme="majorBidi" w:cstheme="majorBidi"/>
          <w:sz w:val="28"/>
          <w:szCs w:val="28"/>
          <w:lang w:bidi="ar-JO"/>
        </w:rPr>
        <w:t>ten policies such as the profit</w:t>
      </w:r>
      <w:r w:rsidR="001D3AA2" w:rsidRPr="002E5AD7">
        <w:rPr>
          <w:rFonts w:asciiTheme="majorBidi" w:hAnsiTheme="majorBidi" w:cstheme="majorBidi"/>
          <w:sz w:val="28"/>
          <w:szCs w:val="28"/>
          <w:lang w:bidi="ar-JO"/>
        </w:rPr>
        <w:t xml:space="preserve">, budget, and capital plans; while these are not required for submitting the application though. </w:t>
      </w:r>
    </w:p>
    <w:p w:rsidR="008D7E14" w:rsidRPr="00F11A40" w:rsidRDefault="008D7E14" w:rsidP="00401FE9">
      <w:pPr>
        <w:pStyle w:val="Heading1"/>
        <w:numPr>
          <w:ilvl w:val="0"/>
          <w:numId w:val="13"/>
        </w:numPr>
        <w:ind w:left="-90"/>
        <w:jc w:val="both"/>
        <w:rPr>
          <w:rFonts w:asciiTheme="majorBidi" w:hAnsiTheme="majorBidi"/>
          <w:b/>
          <w:bCs/>
          <w:lang w:bidi="ar-JO"/>
        </w:rPr>
      </w:pPr>
      <w:r w:rsidRPr="00F11A40">
        <w:rPr>
          <w:rFonts w:asciiTheme="majorBidi" w:hAnsiTheme="majorBidi"/>
          <w:b/>
          <w:bCs/>
          <w:lang w:bidi="ar-JO"/>
        </w:rPr>
        <w:t xml:space="preserve"> </w:t>
      </w:r>
      <w:bookmarkStart w:id="29" w:name="_Toc103247048"/>
      <w:bookmarkStart w:id="30" w:name="_Toc103247305"/>
      <w:r w:rsidR="00005BB8" w:rsidRPr="00F11A40">
        <w:rPr>
          <w:rFonts w:asciiTheme="majorBidi" w:hAnsiTheme="majorBidi"/>
          <w:b/>
          <w:bCs/>
          <w:lang w:bidi="ar-JO"/>
        </w:rPr>
        <w:t xml:space="preserve">Performance </w:t>
      </w:r>
      <w:r w:rsidR="00401FE9" w:rsidRPr="00F11A40">
        <w:rPr>
          <w:rFonts w:asciiTheme="majorBidi" w:hAnsiTheme="majorBidi"/>
          <w:b/>
          <w:bCs/>
          <w:lang w:bidi="ar-JO"/>
        </w:rPr>
        <w:t>Compliance Arrangements</w:t>
      </w:r>
      <w:bookmarkEnd w:id="29"/>
      <w:bookmarkEnd w:id="30"/>
    </w:p>
    <w:p w:rsidR="00005BB8" w:rsidRPr="002E5AD7" w:rsidRDefault="00005BB8" w:rsidP="00401FE9">
      <w:pPr>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Which include the following: </w:t>
      </w:r>
    </w:p>
    <w:p w:rsidR="00BF77A0" w:rsidRPr="002E5AD7" w:rsidRDefault="00F11A40" w:rsidP="00BF77A0">
      <w:pPr>
        <w:pStyle w:val="ListParagraph"/>
        <w:numPr>
          <w:ilvl w:val="0"/>
          <w:numId w:val="17"/>
        </w:numPr>
        <w:ind w:left="270" w:hanging="270"/>
        <w:jc w:val="both"/>
        <w:rPr>
          <w:rFonts w:asciiTheme="majorBidi" w:hAnsiTheme="majorBidi" w:cstheme="majorBidi"/>
          <w:sz w:val="28"/>
          <w:szCs w:val="28"/>
          <w:lang w:bidi="ar-JO"/>
        </w:rPr>
      </w:pPr>
      <w:r>
        <w:rPr>
          <w:rFonts w:asciiTheme="majorBidi" w:hAnsiTheme="majorBidi" w:cstheme="majorBidi"/>
          <w:sz w:val="28"/>
          <w:szCs w:val="28"/>
          <w:lang w:bidi="ar-JO"/>
        </w:rPr>
        <w:t>S</w:t>
      </w:r>
      <w:r w:rsidR="004A7B51" w:rsidRPr="002E5AD7">
        <w:rPr>
          <w:rFonts w:asciiTheme="majorBidi" w:hAnsiTheme="majorBidi" w:cstheme="majorBidi"/>
          <w:sz w:val="28"/>
          <w:szCs w:val="28"/>
          <w:lang w:bidi="ar-JO"/>
        </w:rPr>
        <w:t xml:space="preserve">ummary of performance compliance arrangements that the proposed bank intends to implement. </w:t>
      </w:r>
    </w:p>
    <w:p w:rsidR="00BF77A0" w:rsidRPr="002E5AD7" w:rsidRDefault="004A7B51" w:rsidP="00BF77A0">
      <w:pPr>
        <w:pStyle w:val="ListParagraph"/>
        <w:numPr>
          <w:ilvl w:val="0"/>
          <w:numId w:val="17"/>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organizational structure of responsibility </w:t>
      </w:r>
      <w:r w:rsidR="009B3B10">
        <w:rPr>
          <w:rFonts w:asciiTheme="majorBidi" w:hAnsiTheme="majorBidi" w:cstheme="majorBidi"/>
          <w:sz w:val="28"/>
          <w:szCs w:val="28"/>
          <w:lang w:bidi="ar-JO"/>
        </w:rPr>
        <w:t xml:space="preserve">hierarchy </w:t>
      </w:r>
      <w:r w:rsidRPr="002E5AD7">
        <w:rPr>
          <w:rFonts w:asciiTheme="majorBidi" w:hAnsiTheme="majorBidi" w:cstheme="majorBidi"/>
          <w:sz w:val="28"/>
          <w:szCs w:val="28"/>
          <w:lang w:bidi="ar-JO"/>
        </w:rPr>
        <w:t>channels, and details on</w:t>
      </w:r>
      <w:r w:rsidR="00BF77A0" w:rsidRPr="002E5AD7">
        <w:rPr>
          <w:rFonts w:asciiTheme="majorBidi" w:hAnsiTheme="majorBidi" w:cstheme="majorBidi"/>
          <w:sz w:val="28"/>
          <w:szCs w:val="28"/>
          <w:lang w:bidi="ar-JO"/>
        </w:rPr>
        <w:t xml:space="preserve"> the</w:t>
      </w:r>
      <w:r w:rsidRPr="002E5AD7">
        <w:rPr>
          <w:rFonts w:asciiTheme="majorBidi" w:hAnsiTheme="majorBidi" w:cstheme="majorBidi"/>
          <w:sz w:val="28"/>
          <w:szCs w:val="28"/>
          <w:lang w:bidi="ar-JO"/>
        </w:rPr>
        <w:t xml:space="preserve"> performance compliance department including job levels, and responsibilities </w:t>
      </w:r>
      <w:r w:rsidR="00BF77A0" w:rsidRPr="002E5AD7">
        <w:rPr>
          <w:rFonts w:asciiTheme="majorBidi" w:hAnsiTheme="majorBidi" w:cstheme="majorBidi"/>
          <w:sz w:val="28"/>
          <w:szCs w:val="28"/>
          <w:lang w:bidi="ar-JO"/>
        </w:rPr>
        <w:t>incurred</w:t>
      </w:r>
      <w:r w:rsidRPr="002E5AD7">
        <w:rPr>
          <w:rFonts w:asciiTheme="majorBidi" w:hAnsiTheme="majorBidi" w:cstheme="majorBidi"/>
          <w:sz w:val="28"/>
          <w:szCs w:val="28"/>
          <w:lang w:bidi="ar-JO"/>
        </w:rPr>
        <w:t xml:space="preserve"> thereof. </w:t>
      </w:r>
    </w:p>
    <w:p w:rsidR="00BF77A0" w:rsidRPr="002E5AD7" w:rsidRDefault="004A7B51" w:rsidP="009B3B10">
      <w:pPr>
        <w:pStyle w:val="ListParagraph"/>
        <w:numPr>
          <w:ilvl w:val="0"/>
          <w:numId w:val="17"/>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Details on an</w:t>
      </w:r>
      <w:r w:rsidR="00BF77A0" w:rsidRPr="002E5AD7">
        <w:rPr>
          <w:rFonts w:asciiTheme="majorBidi" w:hAnsiTheme="majorBidi" w:cstheme="majorBidi"/>
          <w:sz w:val="28"/>
          <w:szCs w:val="28"/>
          <w:lang w:bidi="ar-JO"/>
        </w:rPr>
        <w:t>y</w:t>
      </w:r>
      <w:r w:rsidRPr="002E5AD7">
        <w:rPr>
          <w:rFonts w:asciiTheme="majorBidi" w:hAnsiTheme="majorBidi" w:cstheme="majorBidi"/>
          <w:sz w:val="28"/>
          <w:szCs w:val="28"/>
          <w:lang w:bidi="ar-JO"/>
        </w:rPr>
        <w:t xml:space="preserve"> </w:t>
      </w:r>
      <w:r w:rsidR="009B3B10">
        <w:rPr>
          <w:rFonts w:asciiTheme="majorBidi" w:hAnsiTheme="majorBidi" w:cstheme="majorBidi"/>
          <w:sz w:val="28"/>
          <w:szCs w:val="28"/>
          <w:lang w:bidi="ar-JO"/>
        </w:rPr>
        <w:t>external</w:t>
      </w:r>
      <w:r w:rsidR="009B3B10" w:rsidRPr="002E5AD7">
        <w:rPr>
          <w:rFonts w:asciiTheme="majorBidi" w:hAnsiTheme="majorBidi" w:cstheme="majorBidi"/>
          <w:sz w:val="28"/>
          <w:szCs w:val="28"/>
          <w:lang w:bidi="ar-JO"/>
        </w:rPr>
        <w:t xml:space="preserve"> </w:t>
      </w:r>
      <w:r w:rsidRPr="002E5AD7">
        <w:rPr>
          <w:rFonts w:asciiTheme="majorBidi" w:hAnsiTheme="majorBidi" w:cstheme="majorBidi"/>
          <w:sz w:val="28"/>
          <w:szCs w:val="28"/>
          <w:lang w:bidi="ar-JO"/>
        </w:rPr>
        <w:t xml:space="preserve">party (including its name) that will exercise performance compliance activities </w:t>
      </w:r>
      <w:r w:rsidR="00BF77A0" w:rsidRPr="002E5AD7">
        <w:rPr>
          <w:rFonts w:asciiTheme="majorBidi" w:hAnsiTheme="majorBidi" w:cstheme="majorBidi"/>
          <w:sz w:val="28"/>
          <w:szCs w:val="28"/>
          <w:lang w:bidi="ar-JO"/>
        </w:rPr>
        <w:t>at</w:t>
      </w:r>
      <w:r w:rsidRPr="002E5AD7">
        <w:rPr>
          <w:rFonts w:asciiTheme="majorBidi" w:hAnsiTheme="majorBidi" w:cstheme="majorBidi"/>
          <w:sz w:val="28"/>
          <w:szCs w:val="28"/>
          <w:lang w:bidi="ar-JO"/>
        </w:rPr>
        <w:t xml:space="preserve"> the</w:t>
      </w:r>
      <w:r w:rsidR="003F3967" w:rsidRPr="002E5AD7">
        <w:rPr>
          <w:rFonts w:asciiTheme="majorBidi" w:hAnsiTheme="majorBidi" w:cstheme="majorBidi"/>
          <w:sz w:val="28"/>
          <w:szCs w:val="28"/>
          <w:lang w:bidi="ar-JO"/>
        </w:rPr>
        <w:t xml:space="preserve"> bank. </w:t>
      </w:r>
    </w:p>
    <w:p w:rsidR="00BF77A0" w:rsidRPr="002E5AD7" w:rsidRDefault="00F11A40" w:rsidP="00BF77A0">
      <w:pPr>
        <w:pStyle w:val="ListParagraph"/>
        <w:numPr>
          <w:ilvl w:val="0"/>
          <w:numId w:val="17"/>
        </w:numPr>
        <w:ind w:left="270" w:hanging="270"/>
        <w:jc w:val="both"/>
        <w:rPr>
          <w:rFonts w:asciiTheme="majorBidi" w:hAnsiTheme="majorBidi" w:cstheme="majorBidi"/>
          <w:sz w:val="28"/>
          <w:szCs w:val="28"/>
          <w:lang w:bidi="ar-JO"/>
        </w:rPr>
      </w:pPr>
      <w:r>
        <w:rPr>
          <w:rFonts w:asciiTheme="majorBidi" w:hAnsiTheme="majorBidi" w:cstheme="majorBidi"/>
          <w:sz w:val="28"/>
          <w:szCs w:val="28"/>
          <w:lang w:bidi="ar-JO"/>
        </w:rPr>
        <w:t>C</w:t>
      </w:r>
      <w:r w:rsidR="003F3967" w:rsidRPr="002E5AD7">
        <w:rPr>
          <w:rFonts w:asciiTheme="majorBidi" w:hAnsiTheme="majorBidi" w:cstheme="majorBidi"/>
          <w:sz w:val="28"/>
          <w:szCs w:val="28"/>
          <w:lang w:bidi="ar-JO"/>
        </w:rPr>
        <w:t>opy of the performance compliance plan.</w:t>
      </w:r>
    </w:p>
    <w:p w:rsidR="003F3967" w:rsidRPr="002E5AD7" w:rsidRDefault="003F3967" w:rsidP="00BF77A0">
      <w:pPr>
        <w:pStyle w:val="ListParagraph"/>
        <w:numPr>
          <w:ilvl w:val="0"/>
          <w:numId w:val="17"/>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AML supervision systems which include the following:</w:t>
      </w:r>
    </w:p>
    <w:p w:rsidR="00BF77A0" w:rsidRPr="002E5AD7" w:rsidRDefault="00C2625D" w:rsidP="00BF77A0">
      <w:pPr>
        <w:pStyle w:val="ListParagraph"/>
        <w:numPr>
          <w:ilvl w:val="0"/>
          <w:numId w:val="18"/>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C</w:t>
      </w:r>
      <w:r w:rsidR="003F3967" w:rsidRPr="002E5AD7">
        <w:rPr>
          <w:rFonts w:asciiTheme="majorBidi" w:hAnsiTheme="majorBidi" w:cstheme="majorBidi"/>
          <w:sz w:val="28"/>
          <w:szCs w:val="28"/>
          <w:lang w:bidi="ar-JO"/>
        </w:rPr>
        <w:t xml:space="preserve">opy of the AML policies and the procedures the bank </w:t>
      </w:r>
      <w:r w:rsidR="00BF77A0" w:rsidRPr="002E5AD7">
        <w:rPr>
          <w:rFonts w:asciiTheme="majorBidi" w:hAnsiTheme="majorBidi" w:cstheme="majorBidi"/>
          <w:sz w:val="28"/>
          <w:szCs w:val="28"/>
          <w:lang w:bidi="ar-JO"/>
        </w:rPr>
        <w:t>applying for</w:t>
      </w:r>
      <w:r w:rsidR="003F3967" w:rsidRPr="002E5AD7">
        <w:rPr>
          <w:rFonts w:asciiTheme="majorBidi" w:hAnsiTheme="majorBidi" w:cstheme="majorBidi"/>
          <w:sz w:val="28"/>
          <w:szCs w:val="28"/>
          <w:lang w:bidi="ar-JO"/>
        </w:rPr>
        <w:t xml:space="preserve"> licensing intends to implement. </w:t>
      </w:r>
    </w:p>
    <w:p w:rsidR="00BF77A0" w:rsidRPr="002E5AD7" w:rsidRDefault="003F3967" w:rsidP="009B3B10">
      <w:pPr>
        <w:pStyle w:val="ListParagraph"/>
        <w:numPr>
          <w:ilvl w:val="0"/>
          <w:numId w:val="18"/>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Clarification of the methods that will be </w:t>
      </w:r>
      <w:r w:rsidR="00BF77A0" w:rsidRPr="002E5AD7">
        <w:rPr>
          <w:rFonts w:asciiTheme="majorBidi" w:hAnsiTheme="majorBidi" w:cstheme="majorBidi"/>
          <w:sz w:val="28"/>
          <w:szCs w:val="28"/>
          <w:lang w:bidi="ar-JO"/>
        </w:rPr>
        <w:t>implemented</w:t>
      </w:r>
      <w:r w:rsidRPr="002E5AD7">
        <w:rPr>
          <w:rFonts w:asciiTheme="majorBidi" w:hAnsiTheme="majorBidi" w:cstheme="majorBidi"/>
          <w:sz w:val="28"/>
          <w:szCs w:val="28"/>
          <w:lang w:bidi="ar-JO"/>
        </w:rPr>
        <w:t xml:space="preserve"> to prevent money laundering operations, while </w:t>
      </w:r>
      <w:r w:rsidR="00BF77A0" w:rsidRPr="002E5AD7">
        <w:rPr>
          <w:rFonts w:asciiTheme="majorBidi" w:hAnsiTheme="majorBidi" w:cstheme="majorBidi"/>
          <w:sz w:val="28"/>
          <w:szCs w:val="28"/>
          <w:lang w:bidi="ar-JO"/>
        </w:rPr>
        <w:t>indicating</w:t>
      </w:r>
      <w:r w:rsidRPr="002E5AD7">
        <w:rPr>
          <w:rFonts w:asciiTheme="majorBidi" w:hAnsiTheme="majorBidi" w:cstheme="majorBidi"/>
          <w:sz w:val="28"/>
          <w:szCs w:val="28"/>
          <w:lang w:bidi="ar-JO"/>
        </w:rPr>
        <w:t xml:space="preserve"> details on job levels, duties and responsibility </w:t>
      </w:r>
      <w:r w:rsidR="009B3B10">
        <w:rPr>
          <w:rFonts w:asciiTheme="majorBidi" w:hAnsiTheme="majorBidi" w:cstheme="majorBidi"/>
          <w:sz w:val="28"/>
          <w:szCs w:val="28"/>
          <w:lang w:bidi="ar-JO"/>
        </w:rPr>
        <w:t>hierarchy</w:t>
      </w:r>
      <w:r w:rsidRPr="002E5AD7">
        <w:rPr>
          <w:rFonts w:asciiTheme="majorBidi" w:hAnsiTheme="majorBidi" w:cstheme="majorBidi"/>
          <w:sz w:val="28"/>
          <w:szCs w:val="28"/>
          <w:lang w:bidi="ar-JO"/>
        </w:rPr>
        <w:t xml:space="preserve">. </w:t>
      </w:r>
    </w:p>
    <w:p w:rsidR="009D1282" w:rsidRPr="002E5AD7" w:rsidRDefault="00C2625D" w:rsidP="009D1282">
      <w:pPr>
        <w:pStyle w:val="ListParagraph"/>
        <w:numPr>
          <w:ilvl w:val="0"/>
          <w:numId w:val="18"/>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D</w:t>
      </w:r>
      <w:r w:rsidR="00EE06B1" w:rsidRPr="002E5AD7">
        <w:rPr>
          <w:rFonts w:asciiTheme="majorBidi" w:hAnsiTheme="majorBidi" w:cstheme="majorBidi"/>
          <w:sz w:val="28"/>
          <w:szCs w:val="28"/>
          <w:lang w:bidi="ar-JO"/>
        </w:rPr>
        <w:t xml:space="preserve">escription of the procedures followed to obtain sufficient information on </w:t>
      </w:r>
      <w:r w:rsidR="00BF77A0" w:rsidRPr="002E5AD7">
        <w:rPr>
          <w:rFonts w:asciiTheme="majorBidi" w:hAnsiTheme="majorBidi" w:cstheme="majorBidi"/>
          <w:sz w:val="28"/>
          <w:szCs w:val="28"/>
          <w:lang w:bidi="ar-JO"/>
        </w:rPr>
        <w:t>the identity of clients and business partners</w:t>
      </w:r>
      <w:r w:rsidR="00EE06B1" w:rsidRPr="002E5AD7">
        <w:rPr>
          <w:rFonts w:asciiTheme="majorBidi" w:hAnsiTheme="majorBidi" w:cstheme="majorBidi"/>
          <w:sz w:val="28"/>
          <w:szCs w:val="28"/>
          <w:lang w:bidi="ar-JO"/>
        </w:rPr>
        <w:t>.</w:t>
      </w:r>
    </w:p>
    <w:p w:rsidR="009B3B10" w:rsidRDefault="00EE06B1" w:rsidP="009D1282">
      <w:pPr>
        <w:pStyle w:val="ListParagraph"/>
        <w:numPr>
          <w:ilvl w:val="0"/>
          <w:numId w:val="18"/>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lastRenderedPageBreak/>
        <w:t xml:space="preserve">Reviews to be made on AML policies and the supervisory measures and systems to be adopted, while </w:t>
      </w:r>
      <w:r w:rsidR="009D1282" w:rsidRPr="002E5AD7">
        <w:rPr>
          <w:rFonts w:asciiTheme="majorBidi" w:hAnsiTheme="majorBidi" w:cstheme="majorBidi"/>
          <w:sz w:val="28"/>
          <w:szCs w:val="28"/>
          <w:lang w:bidi="ar-JO"/>
        </w:rPr>
        <w:t>indicating</w:t>
      </w:r>
      <w:r w:rsidRPr="002E5AD7">
        <w:rPr>
          <w:rFonts w:asciiTheme="majorBidi" w:hAnsiTheme="majorBidi" w:cstheme="majorBidi"/>
          <w:sz w:val="28"/>
          <w:szCs w:val="28"/>
          <w:lang w:bidi="ar-JO"/>
        </w:rPr>
        <w:t xml:space="preserve"> their frequency.</w:t>
      </w:r>
    </w:p>
    <w:p w:rsidR="009D1282" w:rsidRPr="002E5AD7" w:rsidRDefault="009B3B10" w:rsidP="009D1282">
      <w:pPr>
        <w:pStyle w:val="ListParagraph"/>
        <w:numPr>
          <w:ilvl w:val="0"/>
          <w:numId w:val="18"/>
        </w:numPr>
        <w:ind w:left="540" w:hanging="270"/>
        <w:jc w:val="both"/>
        <w:rPr>
          <w:rFonts w:asciiTheme="majorBidi" w:hAnsiTheme="majorBidi" w:cstheme="majorBidi"/>
          <w:sz w:val="28"/>
          <w:szCs w:val="28"/>
          <w:lang w:bidi="ar-JO"/>
        </w:rPr>
      </w:pPr>
      <w:r>
        <w:rPr>
          <w:rFonts w:asciiTheme="majorBidi" w:hAnsiTheme="majorBidi" w:cstheme="majorBidi"/>
          <w:sz w:val="28"/>
          <w:szCs w:val="28"/>
          <w:lang w:bidi="ar-JO"/>
        </w:rPr>
        <w:t>Types of training courses to be offered to employees on combating money laundering operations.</w:t>
      </w:r>
      <w:r w:rsidR="00EE06B1" w:rsidRPr="002E5AD7">
        <w:rPr>
          <w:rFonts w:asciiTheme="majorBidi" w:hAnsiTheme="majorBidi" w:cstheme="majorBidi"/>
          <w:sz w:val="28"/>
          <w:szCs w:val="28"/>
          <w:lang w:bidi="ar-JO"/>
        </w:rPr>
        <w:t xml:space="preserve">  </w:t>
      </w:r>
    </w:p>
    <w:p w:rsidR="009D1282" w:rsidRPr="002E5AD7" w:rsidRDefault="00EE06B1" w:rsidP="009D1282">
      <w:pPr>
        <w:pStyle w:val="ListParagraph"/>
        <w:numPr>
          <w:ilvl w:val="0"/>
          <w:numId w:val="18"/>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procedures to be implemented for supervising and detecting suspected transactions. </w:t>
      </w:r>
    </w:p>
    <w:p w:rsidR="00EE06B1" w:rsidRPr="002E5AD7" w:rsidRDefault="00EE06B1" w:rsidP="009B3B10">
      <w:pPr>
        <w:pStyle w:val="ListParagraph"/>
        <w:numPr>
          <w:ilvl w:val="0"/>
          <w:numId w:val="18"/>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Proposed disciplinary measures for the employees that fail to present instant report</w:t>
      </w:r>
      <w:r w:rsidR="004C1A42" w:rsidRPr="002E5AD7">
        <w:rPr>
          <w:rFonts w:asciiTheme="majorBidi" w:hAnsiTheme="majorBidi" w:cstheme="majorBidi"/>
          <w:sz w:val="28"/>
          <w:szCs w:val="28"/>
          <w:lang w:bidi="ar-JO"/>
        </w:rPr>
        <w:t>s</w:t>
      </w:r>
      <w:r w:rsidRPr="002E5AD7">
        <w:rPr>
          <w:rFonts w:asciiTheme="majorBidi" w:hAnsiTheme="majorBidi" w:cstheme="majorBidi"/>
          <w:sz w:val="28"/>
          <w:szCs w:val="28"/>
          <w:lang w:bidi="ar-JO"/>
        </w:rPr>
        <w:t xml:space="preserve"> on any </w:t>
      </w:r>
      <w:r w:rsidR="004C1A42" w:rsidRPr="002E5AD7">
        <w:rPr>
          <w:rFonts w:asciiTheme="majorBidi" w:hAnsiTheme="majorBidi" w:cstheme="majorBidi"/>
          <w:sz w:val="28"/>
          <w:szCs w:val="28"/>
          <w:lang w:bidi="ar-JO"/>
        </w:rPr>
        <w:t xml:space="preserve">suspected </w:t>
      </w:r>
      <w:r w:rsidRPr="002E5AD7">
        <w:rPr>
          <w:rFonts w:asciiTheme="majorBidi" w:hAnsiTheme="majorBidi" w:cstheme="majorBidi"/>
          <w:sz w:val="28"/>
          <w:szCs w:val="28"/>
          <w:lang w:bidi="ar-JO"/>
        </w:rPr>
        <w:t>tr</w:t>
      </w:r>
      <w:r w:rsidR="004C1A42" w:rsidRPr="002E5AD7">
        <w:rPr>
          <w:rFonts w:asciiTheme="majorBidi" w:hAnsiTheme="majorBidi" w:cstheme="majorBidi"/>
          <w:sz w:val="28"/>
          <w:szCs w:val="28"/>
          <w:lang w:bidi="ar-JO"/>
        </w:rPr>
        <w:t xml:space="preserve">ansaction </w:t>
      </w:r>
      <w:r w:rsidR="009B3B10">
        <w:rPr>
          <w:rFonts w:asciiTheme="majorBidi" w:hAnsiTheme="majorBidi" w:cstheme="majorBidi"/>
          <w:sz w:val="28"/>
          <w:szCs w:val="28"/>
          <w:lang w:bidi="ar-JO"/>
        </w:rPr>
        <w:t>to</w:t>
      </w:r>
      <w:r w:rsidR="009B3B10" w:rsidRPr="002E5AD7">
        <w:rPr>
          <w:rFonts w:asciiTheme="majorBidi" w:hAnsiTheme="majorBidi" w:cstheme="majorBidi"/>
          <w:sz w:val="28"/>
          <w:szCs w:val="28"/>
          <w:lang w:bidi="ar-JO"/>
        </w:rPr>
        <w:t xml:space="preserve"> </w:t>
      </w:r>
      <w:r w:rsidR="004C1A42" w:rsidRPr="002E5AD7">
        <w:rPr>
          <w:rFonts w:asciiTheme="majorBidi" w:hAnsiTheme="majorBidi" w:cstheme="majorBidi"/>
          <w:sz w:val="28"/>
          <w:szCs w:val="28"/>
          <w:lang w:bidi="ar-JO"/>
        </w:rPr>
        <w:t>the AML reporting officer.</w:t>
      </w:r>
    </w:p>
    <w:p w:rsidR="004C1A42" w:rsidRPr="00F11A40" w:rsidRDefault="004C1A42" w:rsidP="009D1282">
      <w:pPr>
        <w:pStyle w:val="Heading1"/>
        <w:numPr>
          <w:ilvl w:val="0"/>
          <w:numId w:val="13"/>
        </w:numPr>
        <w:ind w:left="0" w:hanging="450"/>
        <w:rPr>
          <w:rFonts w:asciiTheme="majorBidi" w:hAnsiTheme="majorBidi"/>
          <w:b/>
          <w:bCs/>
          <w:lang w:bidi="ar-JO"/>
        </w:rPr>
      </w:pPr>
      <w:bookmarkStart w:id="31" w:name="_Toc103247049"/>
      <w:bookmarkStart w:id="32" w:name="_Toc103247306"/>
      <w:r w:rsidRPr="00F11A40">
        <w:rPr>
          <w:rFonts w:asciiTheme="majorBidi" w:hAnsiTheme="majorBidi"/>
          <w:b/>
          <w:bCs/>
          <w:lang w:bidi="ar-JO"/>
        </w:rPr>
        <w:t>I</w:t>
      </w:r>
      <w:r w:rsidR="009D1282" w:rsidRPr="00F11A40">
        <w:rPr>
          <w:rFonts w:asciiTheme="majorBidi" w:hAnsiTheme="majorBidi"/>
          <w:b/>
          <w:bCs/>
          <w:lang w:bidi="ar-JO"/>
        </w:rPr>
        <w:t>nternal A</w:t>
      </w:r>
      <w:r w:rsidRPr="00F11A40">
        <w:rPr>
          <w:rFonts w:asciiTheme="majorBidi" w:hAnsiTheme="majorBidi"/>
          <w:b/>
          <w:bCs/>
          <w:lang w:bidi="ar-JO"/>
        </w:rPr>
        <w:t>udit</w:t>
      </w:r>
      <w:bookmarkEnd w:id="31"/>
      <w:bookmarkEnd w:id="32"/>
    </w:p>
    <w:p w:rsidR="004C1A42" w:rsidRPr="002E5AD7" w:rsidRDefault="004C1A42" w:rsidP="003870C6">
      <w:pPr>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Details </w:t>
      </w:r>
      <w:r w:rsidR="003870C6" w:rsidRPr="002E5AD7">
        <w:rPr>
          <w:rFonts w:asciiTheme="majorBidi" w:hAnsiTheme="majorBidi" w:cstheme="majorBidi"/>
          <w:sz w:val="28"/>
          <w:szCs w:val="28"/>
          <w:lang w:bidi="ar-JO"/>
        </w:rPr>
        <w:t xml:space="preserve">shall be presented </w:t>
      </w:r>
      <w:r w:rsidRPr="002E5AD7">
        <w:rPr>
          <w:rFonts w:asciiTheme="majorBidi" w:hAnsiTheme="majorBidi" w:cstheme="majorBidi"/>
          <w:sz w:val="28"/>
          <w:szCs w:val="28"/>
          <w:lang w:bidi="ar-JO"/>
        </w:rPr>
        <w:t xml:space="preserve">on the </w:t>
      </w:r>
      <w:r w:rsidR="003870C6" w:rsidRPr="002E5AD7">
        <w:rPr>
          <w:rFonts w:asciiTheme="majorBidi" w:hAnsiTheme="majorBidi" w:cstheme="majorBidi"/>
          <w:sz w:val="28"/>
          <w:szCs w:val="28"/>
          <w:lang w:bidi="ar-JO"/>
        </w:rPr>
        <w:t xml:space="preserve">duties of </w:t>
      </w:r>
      <w:r w:rsidRPr="002E5AD7">
        <w:rPr>
          <w:rFonts w:asciiTheme="majorBidi" w:hAnsiTheme="majorBidi" w:cstheme="majorBidi"/>
          <w:sz w:val="28"/>
          <w:szCs w:val="28"/>
          <w:lang w:bidi="ar-JO"/>
        </w:rPr>
        <w:t xml:space="preserve">internal audit department including </w:t>
      </w:r>
      <w:r w:rsidR="003870C6" w:rsidRPr="002E5AD7">
        <w:rPr>
          <w:rFonts w:asciiTheme="majorBidi" w:hAnsiTheme="majorBidi" w:cstheme="majorBidi"/>
          <w:sz w:val="28"/>
          <w:szCs w:val="28"/>
          <w:lang w:bidi="ar-JO"/>
        </w:rPr>
        <w:t>its</w:t>
      </w:r>
      <w:r w:rsidRPr="002E5AD7">
        <w:rPr>
          <w:rFonts w:asciiTheme="majorBidi" w:hAnsiTheme="majorBidi" w:cstheme="majorBidi"/>
          <w:sz w:val="28"/>
          <w:szCs w:val="28"/>
          <w:lang w:bidi="ar-JO"/>
        </w:rPr>
        <w:t xml:space="preserve"> organizational structure, audit scope, and responsibility channels, along with their regularity being attached by an organizational structure demonstrating the channels through which the internal audit department reports go</w:t>
      </w:r>
      <w:r w:rsidR="0056312A" w:rsidRPr="002E5AD7">
        <w:rPr>
          <w:rFonts w:asciiTheme="majorBidi" w:hAnsiTheme="majorBidi" w:cstheme="majorBidi"/>
          <w:sz w:val="28"/>
          <w:szCs w:val="28"/>
          <w:lang w:bidi="ar-JO"/>
        </w:rPr>
        <w:t xml:space="preserve">. This is in addition to data on job levels within the department and the tasks pertaining thereto. </w:t>
      </w:r>
      <w:r w:rsidRPr="002E5AD7">
        <w:rPr>
          <w:rFonts w:asciiTheme="majorBidi" w:hAnsiTheme="majorBidi" w:cstheme="majorBidi"/>
          <w:sz w:val="28"/>
          <w:szCs w:val="28"/>
          <w:lang w:bidi="ar-JO"/>
        </w:rPr>
        <w:t xml:space="preserve"> </w:t>
      </w:r>
    </w:p>
    <w:p w:rsidR="0056312A" w:rsidRPr="00F11A40" w:rsidRDefault="0056312A" w:rsidP="000B337F">
      <w:pPr>
        <w:pStyle w:val="Heading1"/>
        <w:numPr>
          <w:ilvl w:val="0"/>
          <w:numId w:val="13"/>
        </w:numPr>
        <w:ind w:left="0"/>
        <w:rPr>
          <w:rFonts w:asciiTheme="majorBidi" w:hAnsiTheme="majorBidi"/>
          <w:b/>
          <w:bCs/>
          <w:lang w:bidi="ar-JO"/>
        </w:rPr>
      </w:pPr>
      <w:bookmarkStart w:id="33" w:name="_Toc103247050"/>
      <w:bookmarkStart w:id="34" w:name="_Toc103247307"/>
      <w:r w:rsidRPr="00F11A40">
        <w:rPr>
          <w:rFonts w:asciiTheme="majorBidi" w:hAnsiTheme="majorBidi"/>
          <w:b/>
          <w:bCs/>
          <w:lang w:bidi="ar-JO"/>
        </w:rPr>
        <w:t xml:space="preserve">A survey on </w:t>
      </w:r>
      <w:r w:rsidR="000B337F" w:rsidRPr="00F11A40">
        <w:rPr>
          <w:rFonts w:asciiTheme="majorBidi" w:hAnsiTheme="majorBidi"/>
          <w:b/>
          <w:bCs/>
          <w:lang w:bidi="ar-JO"/>
        </w:rPr>
        <w:t>Information Technology Systems</w:t>
      </w:r>
      <w:bookmarkEnd w:id="33"/>
      <w:bookmarkEnd w:id="34"/>
    </w:p>
    <w:p w:rsidR="0056312A" w:rsidRPr="002E5AD7" w:rsidRDefault="0056312A" w:rsidP="00C2625D">
      <w:pPr>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applicant shall fill in a survey designated for this purpose, while </w:t>
      </w:r>
      <w:r w:rsidR="00C2625D" w:rsidRPr="002E5AD7">
        <w:rPr>
          <w:rFonts w:asciiTheme="majorBidi" w:hAnsiTheme="majorBidi" w:cstheme="majorBidi"/>
          <w:sz w:val="28"/>
          <w:szCs w:val="28"/>
          <w:lang w:bidi="ar-JO"/>
        </w:rPr>
        <w:t>demonstrating</w:t>
      </w:r>
      <w:r w:rsidRPr="002E5AD7">
        <w:rPr>
          <w:rFonts w:asciiTheme="majorBidi" w:hAnsiTheme="majorBidi" w:cstheme="majorBidi"/>
          <w:sz w:val="28"/>
          <w:szCs w:val="28"/>
          <w:lang w:bidi="ar-JO"/>
        </w:rPr>
        <w:t xml:space="preserve"> the following:</w:t>
      </w:r>
    </w:p>
    <w:p w:rsidR="00C2625D" w:rsidRPr="002E5AD7" w:rsidRDefault="00C2625D" w:rsidP="00C2625D">
      <w:pPr>
        <w:pStyle w:val="ListParagraph"/>
        <w:numPr>
          <w:ilvl w:val="0"/>
          <w:numId w:val="19"/>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S</w:t>
      </w:r>
      <w:r w:rsidR="0056312A" w:rsidRPr="002E5AD7">
        <w:rPr>
          <w:rFonts w:asciiTheme="majorBidi" w:hAnsiTheme="majorBidi" w:cstheme="majorBidi"/>
          <w:sz w:val="28"/>
          <w:szCs w:val="28"/>
          <w:lang w:bidi="ar-JO"/>
        </w:rPr>
        <w:t xml:space="preserve">ummary on information technology duties for the proposed bank, while indicating details on the organizational structure, scope and responsibility </w:t>
      </w:r>
      <w:r w:rsidR="0056312A" w:rsidRPr="002E5AD7">
        <w:rPr>
          <w:rFonts w:asciiTheme="majorBidi" w:hAnsiTheme="majorBidi" w:cstheme="majorBidi"/>
          <w:sz w:val="28"/>
          <w:szCs w:val="28"/>
          <w:lang w:bidi="ar-JO"/>
        </w:rPr>
        <w:lastRenderedPageBreak/>
        <w:t xml:space="preserve">lines. The organizational structure of reporting channels relating to the information technology department shall be also attached. </w:t>
      </w:r>
    </w:p>
    <w:p w:rsidR="00C2625D" w:rsidRDefault="00C2625D" w:rsidP="00C2625D">
      <w:pPr>
        <w:pStyle w:val="ListParagraph"/>
        <w:numPr>
          <w:ilvl w:val="0"/>
          <w:numId w:val="19"/>
        </w:numPr>
        <w:ind w:left="27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D</w:t>
      </w:r>
      <w:r w:rsidR="0056312A" w:rsidRPr="002E5AD7">
        <w:rPr>
          <w:rFonts w:asciiTheme="majorBidi" w:hAnsiTheme="majorBidi" w:cstheme="majorBidi"/>
          <w:sz w:val="28"/>
          <w:szCs w:val="28"/>
          <w:lang w:bidi="ar-JO"/>
        </w:rPr>
        <w:t>escription of information technology systems to be used for the bank’s activities, while indicating how to support such activities. This is in addition to a list of technology systems that will be used by the bank to execute its transactions, and whether an e</w:t>
      </w:r>
      <w:r w:rsidRPr="002E5AD7">
        <w:rPr>
          <w:rFonts w:asciiTheme="majorBidi" w:hAnsiTheme="majorBidi" w:cstheme="majorBidi"/>
          <w:sz w:val="28"/>
          <w:szCs w:val="28"/>
          <w:lang w:bidi="ar-JO"/>
        </w:rPr>
        <w:t>x</w:t>
      </w:r>
      <w:r w:rsidR="0056312A" w:rsidRPr="002E5AD7">
        <w:rPr>
          <w:rFonts w:asciiTheme="majorBidi" w:hAnsiTheme="majorBidi" w:cstheme="majorBidi"/>
          <w:sz w:val="28"/>
          <w:szCs w:val="28"/>
          <w:lang w:bidi="ar-JO"/>
        </w:rPr>
        <w:t xml:space="preserve">ternal institution will be assigned to </w:t>
      </w:r>
      <w:r w:rsidR="009D2674" w:rsidRPr="002E5AD7">
        <w:rPr>
          <w:rFonts w:asciiTheme="majorBidi" w:hAnsiTheme="majorBidi" w:cstheme="majorBidi"/>
          <w:sz w:val="28"/>
          <w:szCs w:val="28"/>
          <w:lang w:bidi="ar-JO"/>
        </w:rPr>
        <w:t>supervise</w:t>
      </w:r>
      <w:r w:rsidRPr="002E5AD7">
        <w:rPr>
          <w:rFonts w:asciiTheme="majorBidi" w:hAnsiTheme="majorBidi" w:cstheme="majorBidi"/>
          <w:sz w:val="28"/>
          <w:szCs w:val="28"/>
          <w:lang w:bidi="ar-JO"/>
        </w:rPr>
        <w:t xml:space="preserve"> these systems.</w:t>
      </w:r>
    </w:p>
    <w:p w:rsidR="00F11A40" w:rsidRPr="002E5AD7" w:rsidRDefault="00F11A40" w:rsidP="00F11A40">
      <w:pPr>
        <w:pStyle w:val="ListParagraph"/>
        <w:ind w:left="270"/>
        <w:jc w:val="both"/>
        <w:rPr>
          <w:rFonts w:asciiTheme="majorBidi" w:hAnsiTheme="majorBidi" w:cstheme="majorBidi"/>
          <w:sz w:val="28"/>
          <w:szCs w:val="28"/>
          <w:lang w:bidi="ar-JO"/>
        </w:rPr>
      </w:pPr>
    </w:p>
    <w:p w:rsidR="009D2674" w:rsidRPr="00F11A40" w:rsidRDefault="00C2625D" w:rsidP="00C2625D">
      <w:pPr>
        <w:pStyle w:val="ListParagraph"/>
        <w:numPr>
          <w:ilvl w:val="0"/>
          <w:numId w:val="19"/>
        </w:numPr>
        <w:ind w:left="270" w:hanging="270"/>
        <w:jc w:val="both"/>
        <w:rPr>
          <w:rFonts w:asciiTheme="majorBidi" w:hAnsiTheme="majorBidi" w:cstheme="majorBidi"/>
          <w:b/>
          <w:bCs/>
          <w:sz w:val="28"/>
          <w:szCs w:val="28"/>
          <w:lang w:bidi="ar-JO"/>
        </w:rPr>
      </w:pPr>
      <w:r w:rsidRPr="00F11A40">
        <w:rPr>
          <w:rFonts w:asciiTheme="majorBidi" w:hAnsiTheme="majorBidi" w:cstheme="majorBidi"/>
          <w:b/>
          <w:bCs/>
          <w:sz w:val="28"/>
          <w:szCs w:val="28"/>
          <w:lang w:bidi="ar-JO"/>
        </w:rPr>
        <w:t>Information on systems</w:t>
      </w:r>
      <w:r w:rsidR="009D2674" w:rsidRPr="00F11A40">
        <w:rPr>
          <w:rFonts w:asciiTheme="majorBidi" w:hAnsiTheme="majorBidi" w:cstheme="majorBidi"/>
          <w:b/>
          <w:bCs/>
          <w:sz w:val="28"/>
          <w:szCs w:val="28"/>
          <w:lang w:bidi="ar-JO"/>
        </w:rPr>
        <w:t xml:space="preserve"> development and testing including: </w:t>
      </w:r>
    </w:p>
    <w:p w:rsidR="00C2625D" w:rsidRPr="002E5AD7" w:rsidRDefault="009D2674" w:rsidP="00C2625D">
      <w:pPr>
        <w:pStyle w:val="ListParagraph"/>
        <w:numPr>
          <w:ilvl w:val="0"/>
          <w:numId w:val="20"/>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Information on in-house system development for data processing, if any. </w:t>
      </w:r>
    </w:p>
    <w:p w:rsidR="00C2625D" w:rsidRPr="002E5AD7" w:rsidRDefault="00C2625D" w:rsidP="00C2625D">
      <w:pPr>
        <w:pStyle w:val="ListParagraph"/>
        <w:numPr>
          <w:ilvl w:val="0"/>
          <w:numId w:val="20"/>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L</w:t>
      </w:r>
      <w:r w:rsidR="009D2674" w:rsidRPr="002E5AD7">
        <w:rPr>
          <w:rFonts w:asciiTheme="majorBidi" w:hAnsiTheme="majorBidi" w:cstheme="majorBidi"/>
          <w:sz w:val="28"/>
          <w:szCs w:val="28"/>
          <w:lang w:bidi="ar-JO"/>
        </w:rPr>
        <w:t xml:space="preserve">ist of the project phases and duties to be fulfilled for the system operation. </w:t>
      </w:r>
    </w:p>
    <w:p w:rsidR="00C2625D" w:rsidRPr="002E5AD7" w:rsidRDefault="009D2674" w:rsidP="00C2625D">
      <w:pPr>
        <w:pStyle w:val="ListParagraph"/>
        <w:numPr>
          <w:ilvl w:val="0"/>
          <w:numId w:val="20"/>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Methodology to be used in testing the systems. </w:t>
      </w:r>
    </w:p>
    <w:p w:rsidR="00C2625D" w:rsidRPr="002E5AD7" w:rsidRDefault="00C2625D" w:rsidP="00C2625D">
      <w:pPr>
        <w:pStyle w:val="ListParagraph"/>
        <w:numPr>
          <w:ilvl w:val="0"/>
          <w:numId w:val="20"/>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Locations</w:t>
      </w:r>
      <w:r w:rsidR="009D2674" w:rsidRPr="002E5AD7">
        <w:rPr>
          <w:rFonts w:asciiTheme="majorBidi" w:hAnsiTheme="majorBidi" w:cstheme="majorBidi"/>
          <w:sz w:val="28"/>
          <w:szCs w:val="28"/>
          <w:lang w:bidi="ar-JO"/>
        </w:rPr>
        <w:t xml:space="preserve"> of information systems (software or hardware), and the persons </w:t>
      </w:r>
      <w:r w:rsidR="005E4BA1" w:rsidRPr="002E5AD7">
        <w:rPr>
          <w:rFonts w:asciiTheme="majorBidi" w:hAnsiTheme="majorBidi" w:cstheme="majorBidi"/>
          <w:sz w:val="28"/>
          <w:szCs w:val="28"/>
          <w:lang w:bidi="ar-JO"/>
        </w:rPr>
        <w:t xml:space="preserve">responsible for maintenance. </w:t>
      </w:r>
    </w:p>
    <w:p w:rsidR="005E4BA1" w:rsidRDefault="005E4BA1" w:rsidP="00C2625D">
      <w:pPr>
        <w:pStyle w:val="ListParagraph"/>
        <w:numPr>
          <w:ilvl w:val="0"/>
          <w:numId w:val="20"/>
        </w:numPr>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Identification of persons, other than employees, who have access to the systems. </w:t>
      </w:r>
    </w:p>
    <w:p w:rsidR="00F11A40" w:rsidRPr="00F11A40" w:rsidRDefault="00F11A40" w:rsidP="00F11A40">
      <w:pPr>
        <w:pStyle w:val="ListParagraph"/>
        <w:ind w:left="540"/>
        <w:jc w:val="both"/>
        <w:rPr>
          <w:rFonts w:asciiTheme="majorBidi" w:hAnsiTheme="majorBidi" w:cstheme="majorBidi"/>
          <w:b/>
          <w:bCs/>
          <w:sz w:val="28"/>
          <w:szCs w:val="28"/>
          <w:lang w:bidi="ar-JO"/>
        </w:rPr>
      </w:pPr>
    </w:p>
    <w:p w:rsidR="00395CD1" w:rsidRPr="00F11A40" w:rsidRDefault="00153F47" w:rsidP="00BD76F7">
      <w:pPr>
        <w:pStyle w:val="ListParagraph"/>
        <w:numPr>
          <w:ilvl w:val="0"/>
          <w:numId w:val="27"/>
        </w:numPr>
        <w:tabs>
          <w:tab w:val="left" w:pos="1530"/>
        </w:tabs>
        <w:ind w:left="270" w:hanging="270"/>
        <w:jc w:val="both"/>
        <w:rPr>
          <w:rFonts w:asciiTheme="majorBidi" w:hAnsiTheme="majorBidi" w:cstheme="majorBidi"/>
          <w:b/>
          <w:bCs/>
          <w:sz w:val="28"/>
          <w:szCs w:val="28"/>
          <w:lang w:bidi="ar-JO"/>
        </w:rPr>
      </w:pPr>
      <w:r w:rsidRPr="00F11A40">
        <w:rPr>
          <w:rFonts w:asciiTheme="majorBidi" w:hAnsiTheme="majorBidi" w:cstheme="majorBidi"/>
          <w:b/>
          <w:bCs/>
          <w:sz w:val="28"/>
          <w:szCs w:val="28"/>
          <w:lang w:bidi="ar-JO"/>
        </w:rPr>
        <w:t xml:space="preserve">Information </w:t>
      </w:r>
      <w:r w:rsidR="00BD76F7">
        <w:rPr>
          <w:rFonts w:asciiTheme="majorBidi" w:hAnsiTheme="majorBidi" w:cstheme="majorBidi"/>
          <w:b/>
          <w:bCs/>
          <w:sz w:val="28"/>
          <w:szCs w:val="28"/>
          <w:lang w:bidi="ar-JO"/>
        </w:rPr>
        <w:t>protection</w:t>
      </w:r>
      <w:r w:rsidR="00BD76F7" w:rsidRPr="00F11A40">
        <w:rPr>
          <w:rFonts w:asciiTheme="majorBidi" w:hAnsiTheme="majorBidi" w:cstheme="majorBidi"/>
          <w:b/>
          <w:bCs/>
          <w:sz w:val="28"/>
          <w:szCs w:val="28"/>
          <w:lang w:bidi="ar-JO"/>
        </w:rPr>
        <w:t xml:space="preserve"> </w:t>
      </w:r>
      <w:r w:rsidR="00C2625D" w:rsidRPr="00F11A40">
        <w:rPr>
          <w:rFonts w:asciiTheme="majorBidi" w:hAnsiTheme="majorBidi" w:cstheme="majorBidi"/>
          <w:b/>
          <w:bCs/>
          <w:sz w:val="28"/>
          <w:szCs w:val="28"/>
          <w:lang w:bidi="ar-JO"/>
        </w:rPr>
        <w:t>including:</w:t>
      </w:r>
    </w:p>
    <w:p w:rsidR="00153F47" w:rsidRPr="002E5AD7" w:rsidRDefault="00153F47" w:rsidP="002309F9">
      <w:pPr>
        <w:pStyle w:val="ListParagraph"/>
        <w:numPr>
          <w:ilvl w:val="0"/>
          <w:numId w:val="22"/>
        </w:numPr>
        <w:tabs>
          <w:tab w:val="left" w:pos="1620"/>
        </w:tabs>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organizational structure of senior management of the information technology department, </w:t>
      </w:r>
      <w:r w:rsidR="00DE3898" w:rsidRPr="002E5AD7">
        <w:rPr>
          <w:rFonts w:asciiTheme="majorBidi" w:hAnsiTheme="majorBidi" w:cstheme="majorBidi"/>
          <w:sz w:val="28"/>
          <w:szCs w:val="28"/>
          <w:lang w:bidi="ar-JO"/>
        </w:rPr>
        <w:t>and</w:t>
      </w:r>
      <w:r w:rsidRPr="002E5AD7">
        <w:rPr>
          <w:rFonts w:asciiTheme="majorBidi" w:hAnsiTheme="majorBidi" w:cstheme="majorBidi"/>
          <w:sz w:val="28"/>
          <w:szCs w:val="28"/>
          <w:lang w:bidi="ar-JO"/>
        </w:rPr>
        <w:t xml:space="preserve"> a description of key roles and responsibilities within that department, while describing the role of the information </w:t>
      </w:r>
      <w:r w:rsidR="002309F9">
        <w:rPr>
          <w:rFonts w:asciiTheme="majorBidi" w:hAnsiTheme="majorBidi" w:cstheme="majorBidi"/>
          <w:sz w:val="28"/>
          <w:szCs w:val="28"/>
          <w:lang w:bidi="ar-JO"/>
        </w:rPr>
        <w:t>protection</w:t>
      </w:r>
      <w:r w:rsidR="002309F9" w:rsidRPr="002E5AD7">
        <w:rPr>
          <w:rFonts w:asciiTheme="majorBidi" w:hAnsiTheme="majorBidi" w:cstheme="majorBidi"/>
          <w:sz w:val="28"/>
          <w:szCs w:val="28"/>
          <w:lang w:bidi="ar-JO"/>
        </w:rPr>
        <w:t xml:space="preserve"> </w:t>
      </w:r>
      <w:r w:rsidRPr="002E5AD7">
        <w:rPr>
          <w:rFonts w:asciiTheme="majorBidi" w:hAnsiTheme="majorBidi" w:cstheme="majorBidi"/>
          <w:sz w:val="28"/>
          <w:szCs w:val="28"/>
          <w:lang w:bidi="ar-JO"/>
        </w:rPr>
        <w:t xml:space="preserve">officer. </w:t>
      </w:r>
    </w:p>
    <w:p w:rsidR="00DE3898" w:rsidRPr="002E5AD7" w:rsidRDefault="00DE3898" w:rsidP="002309F9">
      <w:pPr>
        <w:pStyle w:val="ListParagraph"/>
        <w:numPr>
          <w:ilvl w:val="0"/>
          <w:numId w:val="22"/>
        </w:numPr>
        <w:tabs>
          <w:tab w:val="left" w:pos="1620"/>
        </w:tabs>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lastRenderedPageBreak/>
        <w:t>S</w:t>
      </w:r>
      <w:r w:rsidR="00153F47" w:rsidRPr="002E5AD7">
        <w:rPr>
          <w:rFonts w:asciiTheme="majorBidi" w:hAnsiTheme="majorBidi" w:cstheme="majorBidi"/>
          <w:sz w:val="28"/>
          <w:szCs w:val="28"/>
          <w:lang w:bidi="ar-JO"/>
        </w:rPr>
        <w:t xml:space="preserve">ummary of proposed </w:t>
      </w:r>
      <w:r w:rsidR="00BD76F7">
        <w:rPr>
          <w:rFonts w:asciiTheme="majorBidi" w:hAnsiTheme="majorBidi" w:cstheme="majorBidi"/>
          <w:sz w:val="28"/>
          <w:szCs w:val="28"/>
          <w:lang w:bidi="ar-JO"/>
        </w:rPr>
        <w:t>protection</w:t>
      </w:r>
      <w:r w:rsidR="00BD76F7" w:rsidRPr="002E5AD7">
        <w:rPr>
          <w:rFonts w:asciiTheme="majorBidi" w:hAnsiTheme="majorBidi" w:cstheme="majorBidi"/>
          <w:sz w:val="28"/>
          <w:szCs w:val="28"/>
          <w:lang w:bidi="ar-JO"/>
        </w:rPr>
        <w:t xml:space="preserve"> </w:t>
      </w:r>
      <w:r w:rsidR="00153F47" w:rsidRPr="002E5AD7">
        <w:rPr>
          <w:rFonts w:asciiTheme="majorBidi" w:hAnsiTheme="majorBidi" w:cstheme="majorBidi"/>
          <w:sz w:val="28"/>
          <w:szCs w:val="28"/>
          <w:lang w:bidi="ar-JO"/>
        </w:rPr>
        <w:t xml:space="preserve">policy, and the </w:t>
      </w:r>
      <w:r w:rsidR="002309F9">
        <w:rPr>
          <w:rFonts w:asciiTheme="majorBidi" w:hAnsiTheme="majorBidi" w:cstheme="majorBidi"/>
          <w:sz w:val="28"/>
          <w:szCs w:val="28"/>
          <w:lang w:bidi="ar-JO"/>
        </w:rPr>
        <w:t>protection</w:t>
      </w:r>
      <w:r w:rsidR="002309F9" w:rsidRPr="002E5AD7">
        <w:rPr>
          <w:rFonts w:asciiTheme="majorBidi" w:hAnsiTheme="majorBidi" w:cstheme="majorBidi"/>
          <w:sz w:val="28"/>
          <w:szCs w:val="28"/>
          <w:lang w:bidi="ar-JO"/>
        </w:rPr>
        <w:t xml:space="preserve"> </w:t>
      </w:r>
      <w:r w:rsidR="00153F47" w:rsidRPr="002E5AD7">
        <w:rPr>
          <w:rFonts w:asciiTheme="majorBidi" w:hAnsiTheme="majorBidi" w:cstheme="majorBidi"/>
          <w:sz w:val="28"/>
          <w:szCs w:val="28"/>
          <w:lang w:bidi="ar-JO"/>
        </w:rPr>
        <w:t xml:space="preserve">infrastructure design and application plan in the bank. </w:t>
      </w:r>
    </w:p>
    <w:p w:rsidR="00DE3898" w:rsidRPr="002E5AD7" w:rsidRDefault="00DE3898" w:rsidP="00BD76F7">
      <w:pPr>
        <w:pStyle w:val="ListParagraph"/>
        <w:numPr>
          <w:ilvl w:val="0"/>
          <w:numId w:val="22"/>
        </w:numPr>
        <w:tabs>
          <w:tab w:val="left" w:pos="1620"/>
        </w:tabs>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L</w:t>
      </w:r>
      <w:r w:rsidR="00153F47" w:rsidRPr="002E5AD7">
        <w:rPr>
          <w:rFonts w:asciiTheme="majorBidi" w:hAnsiTheme="majorBidi" w:cstheme="majorBidi"/>
          <w:sz w:val="28"/>
          <w:szCs w:val="28"/>
          <w:lang w:bidi="ar-JO"/>
        </w:rPr>
        <w:t xml:space="preserve">ist of international standards for information technology </w:t>
      </w:r>
      <w:r w:rsidR="00BD76F7">
        <w:rPr>
          <w:rFonts w:asciiTheme="majorBidi" w:hAnsiTheme="majorBidi" w:cstheme="majorBidi"/>
          <w:sz w:val="28"/>
          <w:szCs w:val="28"/>
          <w:lang w:bidi="ar-JO"/>
        </w:rPr>
        <w:t>protection</w:t>
      </w:r>
      <w:r w:rsidR="00153F47" w:rsidRPr="002E5AD7">
        <w:rPr>
          <w:rFonts w:asciiTheme="majorBidi" w:hAnsiTheme="majorBidi" w:cstheme="majorBidi"/>
          <w:sz w:val="28"/>
          <w:szCs w:val="28"/>
          <w:lang w:bidi="ar-JO"/>
        </w:rPr>
        <w:t xml:space="preserve">, if any. </w:t>
      </w:r>
    </w:p>
    <w:p w:rsidR="00DE3898" w:rsidRPr="002E5AD7" w:rsidRDefault="00BD76F7" w:rsidP="009A3A5D">
      <w:pPr>
        <w:pStyle w:val="ListParagraph"/>
        <w:numPr>
          <w:ilvl w:val="0"/>
          <w:numId w:val="27"/>
        </w:numPr>
        <w:tabs>
          <w:tab w:val="left" w:pos="1440"/>
          <w:tab w:val="left" w:pos="2160"/>
        </w:tabs>
        <w:ind w:left="360" w:hanging="270"/>
        <w:jc w:val="both"/>
        <w:rPr>
          <w:rFonts w:asciiTheme="majorBidi" w:hAnsiTheme="majorBidi" w:cstheme="majorBidi"/>
          <w:sz w:val="28"/>
          <w:szCs w:val="28"/>
          <w:lang w:bidi="ar-JO"/>
        </w:rPr>
      </w:pPr>
      <w:r w:rsidRPr="009A3A5D">
        <w:rPr>
          <w:rFonts w:asciiTheme="majorBidi" w:hAnsiTheme="majorBidi" w:cstheme="majorBidi"/>
          <w:b/>
          <w:bCs/>
          <w:sz w:val="28"/>
          <w:szCs w:val="28"/>
          <w:lang w:bidi="ar-JO"/>
        </w:rPr>
        <w:t xml:space="preserve"> </w:t>
      </w:r>
      <w:r w:rsidR="00153F47" w:rsidRPr="009A3A5D">
        <w:rPr>
          <w:rFonts w:asciiTheme="majorBidi" w:hAnsiTheme="majorBidi" w:cstheme="majorBidi"/>
          <w:b/>
          <w:bCs/>
          <w:sz w:val="28"/>
          <w:szCs w:val="28"/>
          <w:lang w:bidi="ar-JO"/>
        </w:rPr>
        <w:t>Degree of</w:t>
      </w:r>
      <w:r w:rsidR="00A3337D">
        <w:rPr>
          <w:rFonts w:asciiTheme="majorBidi" w:hAnsiTheme="majorBidi" w:cstheme="majorBidi"/>
          <w:b/>
          <w:bCs/>
          <w:sz w:val="28"/>
          <w:szCs w:val="28"/>
          <w:lang w:bidi="ar-JO"/>
        </w:rPr>
        <w:t xml:space="preserve"> </w:t>
      </w:r>
      <w:r w:rsidR="00153F47" w:rsidRPr="009A3A5D">
        <w:rPr>
          <w:rFonts w:asciiTheme="majorBidi" w:hAnsiTheme="majorBidi" w:cstheme="majorBidi"/>
          <w:b/>
          <w:bCs/>
          <w:sz w:val="28"/>
          <w:szCs w:val="28"/>
          <w:lang w:bidi="ar-JO"/>
        </w:rPr>
        <w:t>information technology system development</w:t>
      </w:r>
      <w:r w:rsidR="00DE3898" w:rsidRPr="009A3A5D">
        <w:rPr>
          <w:rFonts w:asciiTheme="majorBidi" w:hAnsiTheme="majorBidi" w:cstheme="majorBidi"/>
          <w:b/>
          <w:bCs/>
          <w:sz w:val="28"/>
          <w:szCs w:val="28"/>
          <w:lang w:bidi="ar-JO"/>
        </w:rPr>
        <w:t>.</w:t>
      </w:r>
      <w:r w:rsidR="00153F47" w:rsidRPr="002E5AD7">
        <w:rPr>
          <w:rFonts w:asciiTheme="majorBidi" w:hAnsiTheme="majorBidi" w:cstheme="majorBidi"/>
          <w:sz w:val="28"/>
          <w:szCs w:val="28"/>
          <w:lang w:bidi="ar-JO"/>
        </w:rPr>
        <w:t xml:space="preserve"> </w:t>
      </w:r>
    </w:p>
    <w:p w:rsidR="00DE3898" w:rsidRPr="002E5AD7" w:rsidRDefault="00DE3898" w:rsidP="00DE3898">
      <w:pPr>
        <w:pStyle w:val="ListParagraph"/>
        <w:numPr>
          <w:ilvl w:val="0"/>
          <w:numId w:val="22"/>
        </w:numPr>
        <w:tabs>
          <w:tab w:val="left" w:pos="1620"/>
        </w:tabs>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L</w:t>
      </w:r>
      <w:r w:rsidR="00153F47" w:rsidRPr="002E5AD7">
        <w:rPr>
          <w:rFonts w:asciiTheme="majorBidi" w:hAnsiTheme="majorBidi" w:cstheme="majorBidi"/>
          <w:sz w:val="28"/>
          <w:szCs w:val="28"/>
          <w:lang w:bidi="ar-JO"/>
        </w:rPr>
        <w:t xml:space="preserve">ist of any systems </w:t>
      </w:r>
      <w:r w:rsidRPr="002E5AD7">
        <w:rPr>
          <w:rFonts w:asciiTheme="majorBidi" w:hAnsiTheme="majorBidi" w:cstheme="majorBidi"/>
          <w:sz w:val="28"/>
          <w:szCs w:val="28"/>
          <w:lang w:bidi="ar-JO"/>
        </w:rPr>
        <w:t>accessed</w:t>
      </w:r>
      <w:r w:rsidR="00153F47" w:rsidRPr="002E5AD7">
        <w:rPr>
          <w:rFonts w:asciiTheme="majorBidi" w:hAnsiTheme="majorBidi" w:cstheme="majorBidi"/>
          <w:sz w:val="28"/>
          <w:szCs w:val="28"/>
          <w:lang w:bidi="ar-JO"/>
        </w:rPr>
        <w:t xml:space="preserve"> by the public via URL when executing banking transactions (as the e-bank).</w:t>
      </w:r>
    </w:p>
    <w:p w:rsidR="00DE3898" w:rsidRPr="002E5AD7" w:rsidRDefault="00981777" w:rsidP="00DE3898">
      <w:pPr>
        <w:pStyle w:val="ListParagraph"/>
        <w:numPr>
          <w:ilvl w:val="0"/>
          <w:numId w:val="22"/>
        </w:numPr>
        <w:tabs>
          <w:tab w:val="left" w:pos="1620"/>
        </w:tabs>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Does data processing have a high degree of speed?</w:t>
      </w:r>
    </w:p>
    <w:p w:rsidR="00DE3898" w:rsidRPr="002E5AD7" w:rsidRDefault="00EE371A" w:rsidP="00BD76F7">
      <w:pPr>
        <w:pStyle w:val="ListParagraph"/>
        <w:numPr>
          <w:ilvl w:val="0"/>
          <w:numId w:val="22"/>
        </w:numPr>
        <w:tabs>
          <w:tab w:val="left" w:pos="1620"/>
        </w:tabs>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Is</w:t>
      </w:r>
      <w:r w:rsidR="00981777" w:rsidRPr="002E5AD7">
        <w:rPr>
          <w:rFonts w:asciiTheme="majorBidi" w:hAnsiTheme="majorBidi" w:cstheme="majorBidi"/>
          <w:sz w:val="28"/>
          <w:szCs w:val="28"/>
          <w:lang w:bidi="ar-JO"/>
        </w:rPr>
        <w:t xml:space="preserve"> the volume of transactions</w:t>
      </w:r>
      <w:r w:rsidRPr="002E5AD7">
        <w:rPr>
          <w:rFonts w:asciiTheme="majorBidi" w:hAnsiTheme="majorBidi" w:cstheme="majorBidi"/>
          <w:sz w:val="28"/>
          <w:szCs w:val="28"/>
          <w:lang w:bidi="ar-JO"/>
        </w:rPr>
        <w:t xml:space="preserve"> so</w:t>
      </w:r>
      <w:r w:rsidR="00981777" w:rsidRPr="002E5AD7">
        <w:rPr>
          <w:rFonts w:asciiTheme="majorBidi" w:hAnsiTheme="majorBidi" w:cstheme="majorBidi"/>
          <w:sz w:val="28"/>
          <w:szCs w:val="28"/>
          <w:lang w:bidi="ar-JO"/>
        </w:rPr>
        <w:t xml:space="preserve"> </w:t>
      </w:r>
      <w:r w:rsidR="00DE3898" w:rsidRPr="002E5AD7">
        <w:rPr>
          <w:rFonts w:asciiTheme="majorBidi" w:hAnsiTheme="majorBidi" w:cstheme="majorBidi"/>
          <w:sz w:val="28"/>
          <w:szCs w:val="28"/>
          <w:lang w:bidi="ar-JO"/>
        </w:rPr>
        <w:t>large</w:t>
      </w:r>
      <w:r w:rsidR="00981777" w:rsidRPr="002E5AD7">
        <w:rPr>
          <w:rFonts w:asciiTheme="majorBidi" w:hAnsiTheme="majorBidi" w:cstheme="majorBidi"/>
          <w:sz w:val="28"/>
          <w:szCs w:val="28"/>
          <w:lang w:bidi="ar-JO"/>
        </w:rPr>
        <w:t xml:space="preserve"> that it is impossible to execute the </w:t>
      </w:r>
      <w:r w:rsidR="00BD76F7">
        <w:rPr>
          <w:rFonts w:asciiTheme="majorBidi" w:hAnsiTheme="majorBidi" w:cstheme="majorBidi"/>
          <w:sz w:val="28"/>
          <w:szCs w:val="28"/>
          <w:lang w:bidi="ar-JO"/>
        </w:rPr>
        <w:t>entry</w:t>
      </w:r>
      <w:r w:rsidR="00BD76F7" w:rsidRPr="002E5AD7">
        <w:rPr>
          <w:rFonts w:asciiTheme="majorBidi" w:hAnsiTheme="majorBidi" w:cstheme="majorBidi"/>
          <w:sz w:val="28"/>
          <w:szCs w:val="28"/>
          <w:lang w:bidi="ar-JO"/>
        </w:rPr>
        <w:t xml:space="preserve"> </w:t>
      </w:r>
      <w:r w:rsidR="00981777" w:rsidRPr="002E5AD7">
        <w:rPr>
          <w:rFonts w:asciiTheme="majorBidi" w:hAnsiTheme="majorBidi" w:cstheme="majorBidi"/>
          <w:sz w:val="28"/>
          <w:szCs w:val="28"/>
          <w:lang w:bidi="ar-JO"/>
        </w:rPr>
        <w:t>process manually?</w:t>
      </w:r>
    </w:p>
    <w:p w:rsidR="00981777" w:rsidRPr="002E5AD7" w:rsidRDefault="00EE371A" w:rsidP="00DE3898">
      <w:pPr>
        <w:pStyle w:val="ListParagraph"/>
        <w:numPr>
          <w:ilvl w:val="0"/>
          <w:numId w:val="22"/>
        </w:numPr>
        <w:tabs>
          <w:tab w:val="left" w:pos="1620"/>
        </w:tabs>
        <w:ind w:left="54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Will information technology be used intensively when providing banking products and services? </w:t>
      </w:r>
    </w:p>
    <w:p w:rsidR="00166C3C" w:rsidRPr="002E5AD7" w:rsidRDefault="00166C3C" w:rsidP="00166C3C">
      <w:pPr>
        <w:pStyle w:val="ListParagraph"/>
        <w:tabs>
          <w:tab w:val="left" w:pos="1620"/>
        </w:tabs>
        <w:ind w:left="540"/>
        <w:jc w:val="both"/>
        <w:rPr>
          <w:rFonts w:asciiTheme="majorBidi" w:hAnsiTheme="majorBidi" w:cstheme="majorBidi"/>
          <w:sz w:val="28"/>
          <w:szCs w:val="28"/>
          <w:lang w:bidi="ar-JO"/>
        </w:rPr>
      </w:pPr>
    </w:p>
    <w:p w:rsidR="00E5576C" w:rsidRPr="002E5AD7" w:rsidRDefault="00E5576C" w:rsidP="00F11A40">
      <w:pPr>
        <w:pStyle w:val="ListParagraph"/>
        <w:numPr>
          <w:ilvl w:val="0"/>
          <w:numId w:val="27"/>
        </w:numPr>
        <w:tabs>
          <w:tab w:val="left" w:pos="1440"/>
          <w:tab w:val="left" w:pos="2160"/>
        </w:tabs>
        <w:ind w:left="360" w:hanging="270"/>
        <w:jc w:val="both"/>
        <w:rPr>
          <w:rFonts w:asciiTheme="majorBidi" w:hAnsiTheme="majorBidi" w:cstheme="majorBidi"/>
          <w:b/>
          <w:bCs/>
          <w:sz w:val="28"/>
          <w:szCs w:val="28"/>
          <w:lang w:bidi="ar-JO"/>
        </w:rPr>
      </w:pPr>
      <w:r w:rsidRPr="002E5AD7">
        <w:rPr>
          <w:rFonts w:asciiTheme="majorBidi" w:hAnsiTheme="majorBidi" w:cstheme="majorBidi"/>
          <w:b/>
          <w:bCs/>
          <w:sz w:val="28"/>
          <w:szCs w:val="28"/>
          <w:lang w:bidi="ar-JO"/>
        </w:rPr>
        <w:t>Contingency plan</w:t>
      </w:r>
    </w:p>
    <w:p w:rsidR="00E5576C" w:rsidRPr="002E5AD7" w:rsidRDefault="00166C3C" w:rsidP="00166C3C">
      <w:pPr>
        <w:pStyle w:val="ListParagraph"/>
        <w:numPr>
          <w:ilvl w:val="0"/>
          <w:numId w:val="24"/>
        </w:numPr>
        <w:tabs>
          <w:tab w:val="left" w:pos="540"/>
          <w:tab w:val="left" w:pos="1440"/>
          <w:tab w:val="left" w:pos="2160"/>
        </w:tabs>
        <w:ind w:left="1710" w:hanging="1440"/>
        <w:jc w:val="both"/>
        <w:rPr>
          <w:rFonts w:asciiTheme="majorBidi" w:hAnsiTheme="majorBidi" w:cstheme="majorBidi"/>
          <w:sz w:val="28"/>
          <w:szCs w:val="28"/>
          <w:lang w:bidi="ar-JO"/>
        </w:rPr>
      </w:pPr>
      <w:r w:rsidRPr="002E5AD7">
        <w:rPr>
          <w:rFonts w:asciiTheme="majorBidi" w:hAnsiTheme="majorBidi" w:cstheme="majorBidi"/>
          <w:sz w:val="28"/>
          <w:szCs w:val="28"/>
          <w:lang w:bidi="ar-JO"/>
        </w:rPr>
        <w:t>D</w:t>
      </w:r>
      <w:r w:rsidR="00E5576C" w:rsidRPr="002E5AD7">
        <w:rPr>
          <w:rFonts w:asciiTheme="majorBidi" w:hAnsiTheme="majorBidi" w:cstheme="majorBidi"/>
          <w:sz w:val="28"/>
          <w:szCs w:val="28"/>
          <w:lang w:bidi="ar-JO"/>
        </w:rPr>
        <w:t>escription of the contingency plan, while indicating the following:</w:t>
      </w:r>
    </w:p>
    <w:p w:rsidR="000D7349" w:rsidRPr="002E5AD7" w:rsidRDefault="00E5576C" w:rsidP="000D7349">
      <w:pPr>
        <w:pStyle w:val="ListParagraph"/>
        <w:numPr>
          <w:ilvl w:val="0"/>
          <w:numId w:val="25"/>
        </w:numPr>
        <w:tabs>
          <w:tab w:val="left" w:pos="1440"/>
          <w:tab w:val="left" w:pos="1710"/>
          <w:tab w:val="left" w:pos="198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Persons responsible for the plans protection and maintenance.</w:t>
      </w:r>
    </w:p>
    <w:p w:rsidR="000D7349" w:rsidRPr="002E5AD7" w:rsidRDefault="000D7349" w:rsidP="000D7349">
      <w:pPr>
        <w:pStyle w:val="ListParagraph"/>
        <w:numPr>
          <w:ilvl w:val="0"/>
          <w:numId w:val="25"/>
        </w:numPr>
        <w:tabs>
          <w:tab w:val="left" w:pos="1440"/>
          <w:tab w:val="left" w:pos="1710"/>
          <w:tab w:val="left" w:pos="198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R</w:t>
      </w:r>
      <w:r w:rsidR="00E5576C" w:rsidRPr="002E5AD7">
        <w:rPr>
          <w:rFonts w:asciiTheme="majorBidi" w:hAnsiTheme="majorBidi" w:cstheme="majorBidi"/>
          <w:sz w:val="28"/>
          <w:szCs w:val="28"/>
          <w:lang w:bidi="ar-JO"/>
        </w:rPr>
        <w:t xml:space="preserve">eview of any plans to be executed </w:t>
      </w:r>
      <w:r w:rsidRPr="002E5AD7">
        <w:rPr>
          <w:rFonts w:asciiTheme="majorBidi" w:hAnsiTheme="majorBidi" w:cstheme="majorBidi"/>
          <w:sz w:val="28"/>
          <w:szCs w:val="28"/>
          <w:lang w:bidi="ar-JO"/>
        </w:rPr>
        <w:t>prior to</w:t>
      </w:r>
      <w:r w:rsidR="00E5576C" w:rsidRPr="002E5AD7">
        <w:rPr>
          <w:rFonts w:asciiTheme="majorBidi" w:hAnsiTheme="majorBidi" w:cstheme="majorBidi"/>
          <w:sz w:val="28"/>
          <w:szCs w:val="28"/>
          <w:lang w:bidi="ar-JO"/>
        </w:rPr>
        <w:t xml:space="preserve"> the bank operation, while </w:t>
      </w:r>
      <w:r w:rsidRPr="002E5AD7">
        <w:rPr>
          <w:rFonts w:asciiTheme="majorBidi" w:hAnsiTheme="majorBidi" w:cstheme="majorBidi"/>
          <w:sz w:val="28"/>
          <w:szCs w:val="28"/>
          <w:lang w:bidi="ar-JO"/>
        </w:rPr>
        <w:t>showing</w:t>
      </w:r>
      <w:r w:rsidR="00E5576C" w:rsidRPr="002E5AD7">
        <w:rPr>
          <w:rFonts w:asciiTheme="majorBidi" w:hAnsiTheme="majorBidi" w:cstheme="majorBidi"/>
          <w:sz w:val="28"/>
          <w:szCs w:val="28"/>
          <w:lang w:bidi="ar-JO"/>
        </w:rPr>
        <w:t xml:space="preserve"> the results thereof. </w:t>
      </w:r>
    </w:p>
    <w:p w:rsidR="000D7349" w:rsidRPr="002E5AD7" w:rsidRDefault="00E5576C" w:rsidP="000D7349">
      <w:pPr>
        <w:pStyle w:val="ListParagraph"/>
        <w:numPr>
          <w:ilvl w:val="0"/>
          <w:numId w:val="25"/>
        </w:numPr>
        <w:tabs>
          <w:tab w:val="left" w:pos="1440"/>
          <w:tab w:val="left" w:pos="1710"/>
          <w:tab w:val="left" w:pos="198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frequency of implementing the plan </w:t>
      </w:r>
      <w:r w:rsidR="000D7349" w:rsidRPr="002E5AD7">
        <w:rPr>
          <w:rFonts w:asciiTheme="majorBidi" w:hAnsiTheme="majorBidi" w:cstheme="majorBidi"/>
          <w:sz w:val="28"/>
          <w:szCs w:val="28"/>
          <w:lang w:bidi="ar-JO"/>
        </w:rPr>
        <w:t xml:space="preserve">following </w:t>
      </w:r>
      <w:r w:rsidRPr="002E5AD7">
        <w:rPr>
          <w:rFonts w:asciiTheme="majorBidi" w:hAnsiTheme="majorBidi" w:cstheme="majorBidi"/>
          <w:sz w:val="28"/>
          <w:szCs w:val="28"/>
          <w:lang w:bidi="ar-JO"/>
        </w:rPr>
        <w:t xml:space="preserve">the bank </w:t>
      </w:r>
      <w:r w:rsidR="000D7349" w:rsidRPr="002E5AD7">
        <w:rPr>
          <w:rFonts w:asciiTheme="majorBidi" w:hAnsiTheme="majorBidi" w:cstheme="majorBidi"/>
          <w:sz w:val="28"/>
          <w:szCs w:val="28"/>
          <w:lang w:bidi="ar-JO"/>
        </w:rPr>
        <w:t>operation</w:t>
      </w:r>
      <w:r w:rsidRPr="002E5AD7">
        <w:rPr>
          <w:rFonts w:asciiTheme="majorBidi" w:hAnsiTheme="majorBidi" w:cstheme="majorBidi"/>
          <w:sz w:val="28"/>
          <w:szCs w:val="28"/>
          <w:lang w:bidi="ar-JO"/>
        </w:rPr>
        <w:t xml:space="preserve">. </w:t>
      </w:r>
    </w:p>
    <w:p w:rsidR="000D7349" w:rsidRPr="002E5AD7" w:rsidRDefault="000D7349" w:rsidP="000D7349">
      <w:pPr>
        <w:pStyle w:val="ListParagraph"/>
        <w:numPr>
          <w:ilvl w:val="0"/>
          <w:numId w:val="25"/>
        </w:numPr>
        <w:tabs>
          <w:tab w:val="left" w:pos="1440"/>
          <w:tab w:val="left" w:pos="1710"/>
          <w:tab w:val="left" w:pos="198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R</w:t>
      </w:r>
      <w:r w:rsidR="00E5576C" w:rsidRPr="002E5AD7">
        <w:rPr>
          <w:rFonts w:asciiTheme="majorBidi" w:hAnsiTheme="majorBidi" w:cstheme="majorBidi"/>
          <w:sz w:val="28"/>
          <w:szCs w:val="28"/>
          <w:lang w:bidi="ar-JO"/>
        </w:rPr>
        <w:t>eview of contingency measures to ensure continuity of information technology systems and banking transactions following the occurrence of emergency cases</w:t>
      </w:r>
      <w:r w:rsidR="00A86080" w:rsidRPr="002E5AD7">
        <w:rPr>
          <w:rFonts w:asciiTheme="majorBidi" w:hAnsiTheme="majorBidi" w:cstheme="majorBidi"/>
          <w:sz w:val="28"/>
          <w:szCs w:val="28"/>
          <w:lang w:bidi="ar-JO"/>
        </w:rPr>
        <w:t xml:space="preserve">, while indicating procedures for dealing with emergency cases </w:t>
      </w:r>
      <w:r w:rsidRPr="002E5AD7">
        <w:rPr>
          <w:rFonts w:asciiTheme="majorBidi" w:hAnsiTheme="majorBidi" w:cstheme="majorBidi"/>
          <w:sz w:val="28"/>
          <w:szCs w:val="28"/>
          <w:lang w:bidi="ar-JO"/>
        </w:rPr>
        <w:t>for example</w:t>
      </w:r>
      <w:r w:rsidR="00A86080" w:rsidRPr="002E5AD7">
        <w:rPr>
          <w:rFonts w:asciiTheme="majorBidi" w:hAnsiTheme="majorBidi" w:cstheme="majorBidi"/>
          <w:sz w:val="28"/>
          <w:szCs w:val="28"/>
          <w:lang w:bidi="ar-JO"/>
        </w:rPr>
        <w:t xml:space="preserve"> (reporting the procedures taken and how the contingency teams respond to them, </w:t>
      </w:r>
      <w:r w:rsidR="00A3337D">
        <w:rPr>
          <w:rFonts w:asciiTheme="majorBidi" w:hAnsiTheme="majorBidi" w:cstheme="majorBidi"/>
          <w:sz w:val="28"/>
          <w:szCs w:val="28"/>
          <w:lang w:bidi="ar-JO"/>
        </w:rPr>
        <w:t>…</w:t>
      </w:r>
      <w:r w:rsidR="00A86080" w:rsidRPr="002E5AD7">
        <w:rPr>
          <w:rFonts w:asciiTheme="majorBidi" w:hAnsiTheme="majorBidi" w:cstheme="majorBidi"/>
          <w:sz w:val="28"/>
          <w:szCs w:val="28"/>
          <w:lang w:bidi="ar-JO"/>
        </w:rPr>
        <w:t>etc</w:t>
      </w:r>
      <w:r w:rsidR="00A3337D">
        <w:rPr>
          <w:rFonts w:asciiTheme="majorBidi" w:hAnsiTheme="majorBidi" w:cstheme="majorBidi"/>
          <w:sz w:val="28"/>
          <w:szCs w:val="28"/>
          <w:lang w:bidi="ar-JO"/>
        </w:rPr>
        <w:t>.</w:t>
      </w:r>
      <w:r w:rsidR="00A86080" w:rsidRPr="002E5AD7">
        <w:rPr>
          <w:rFonts w:asciiTheme="majorBidi" w:hAnsiTheme="majorBidi" w:cstheme="majorBidi"/>
          <w:sz w:val="28"/>
          <w:szCs w:val="28"/>
          <w:lang w:bidi="ar-JO"/>
        </w:rPr>
        <w:t xml:space="preserve">). </w:t>
      </w:r>
    </w:p>
    <w:p w:rsidR="000D7349" w:rsidRPr="002E5AD7" w:rsidRDefault="00A86080" w:rsidP="000D7349">
      <w:pPr>
        <w:pStyle w:val="ListParagraph"/>
        <w:numPr>
          <w:ilvl w:val="0"/>
          <w:numId w:val="25"/>
        </w:numPr>
        <w:tabs>
          <w:tab w:val="left" w:pos="1440"/>
          <w:tab w:val="left" w:pos="1710"/>
          <w:tab w:val="left" w:pos="198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lastRenderedPageBreak/>
        <w:t xml:space="preserve">The extent to which the plan is consistent with the best practices in the banking industry as ISO 17799. </w:t>
      </w:r>
    </w:p>
    <w:p w:rsidR="000D7349" w:rsidRPr="002E5AD7" w:rsidRDefault="00A86080" w:rsidP="000D7349">
      <w:pPr>
        <w:pStyle w:val="ListParagraph"/>
        <w:numPr>
          <w:ilvl w:val="0"/>
          <w:numId w:val="25"/>
        </w:numPr>
        <w:tabs>
          <w:tab w:val="left" w:pos="1440"/>
          <w:tab w:val="left" w:pos="1710"/>
          <w:tab w:val="left" w:pos="198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frequency of updating the plan, so that to reflect changes in the bank business nature. </w:t>
      </w:r>
    </w:p>
    <w:p w:rsidR="00A86080" w:rsidRPr="002E5AD7" w:rsidRDefault="00F11A40" w:rsidP="000D7349">
      <w:pPr>
        <w:pStyle w:val="ListParagraph"/>
        <w:numPr>
          <w:ilvl w:val="0"/>
          <w:numId w:val="25"/>
        </w:numPr>
        <w:tabs>
          <w:tab w:val="left" w:pos="1440"/>
          <w:tab w:val="left" w:pos="1710"/>
          <w:tab w:val="left" w:pos="1980"/>
        </w:tabs>
        <w:ind w:left="810" w:hanging="270"/>
        <w:jc w:val="both"/>
        <w:rPr>
          <w:rFonts w:asciiTheme="majorBidi" w:hAnsiTheme="majorBidi" w:cstheme="majorBidi"/>
          <w:sz w:val="28"/>
          <w:szCs w:val="28"/>
          <w:lang w:bidi="ar-JO"/>
        </w:rPr>
      </w:pPr>
      <w:r>
        <w:rPr>
          <w:rFonts w:asciiTheme="majorBidi" w:hAnsiTheme="majorBidi" w:cstheme="majorBidi"/>
          <w:sz w:val="28"/>
          <w:szCs w:val="28"/>
          <w:lang w:bidi="ar-JO"/>
        </w:rPr>
        <w:t>Statement that</w:t>
      </w:r>
      <w:r w:rsidR="00A86080" w:rsidRPr="002E5AD7">
        <w:rPr>
          <w:rFonts w:asciiTheme="majorBidi" w:hAnsiTheme="majorBidi" w:cstheme="majorBidi"/>
          <w:sz w:val="28"/>
          <w:szCs w:val="28"/>
          <w:lang w:bidi="ar-JO"/>
        </w:rPr>
        <w:t xml:space="preserve"> a copy of the contingency plan</w:t>
      </w:r>
      <w:r w:rsidR="000D7349" w:rsidRPr="002E5AD7">
        <w:rPr>
          <w:rFonts w:asciiTheme="majorBidi" w:hAnsiTheme="majorBidi" w:cstheme="majorBidi"/>
          <w:sz w:val="28"/>
          <w:szCs w:val="28"/>
          <w:lang w:bidi="ar-JO"/>
        </w:rPr>
        <w:t xml:space="preserve"> </w:t>
      </w:r>
      <w:r>
        <w:rPr>
          <w:rFonts w:asciiTheme="majorBidi" w:hAnsiTheme="majorBidi" w:cstheme="majorBidi"/>
          <w:sz w:val="28"/>
          <w:szCs w:val="28"/>
          <w:lang w:bidi="ar-JO"/>
        </w:rPr>
        <w:t xml:space="preserve">is kept </w:t>
      </w:r>
      <w:r w:rsidR="000D7349" w:rsidRPr="002E5AD7">
        <w:rPr>
          <w:rFonts w:asciiTheme="majorBidi" w:hAnsiTheme="majorBidi" w:cstheme="majorBidi"/>
          <w:sz w:val="28"/>
          <w:szCs w:val="28"/>
          <w:lang w:bidi="ar-JO"/>
        </w:rPr>
        <w:t>at an alternative and safe place</w:t>
      </w:r>
      <w:r w:rsidR="00A86080" w:rsidRPr="002E5AD7">
        <w:rPr>
          <w:rFonts w:asciiTheme="majorBidi" w:hAnsiTheme="majorBidi" w:cstheme="majorBidi"/>
          <w:sz w:val="28"/>
          <w:szCs w:val="28"/>
          <w:lang w:bidi="ar-JO"/>
        </w:rPr>
        <w:t xml:space="preserve"> outside the bank. </w:t>
      </w:r>
    </w:p>
    <w:p w:rsidR="000D7349" w:rsidRPr="002E5AD7" w:rsidRDefault="000D7349" w:rsidP="000D7349">
      <w:pPr>
        <w:pStyle w:val="ListParagraph"/>
        <w:tabs>
          <w:tab w:val="left" w:pos="1440"/>
          <w:tab w:val="left" w:pos="1710"/>
          <w:tab w:val="left" w:pos="1980"/>
        </w:tabs>
        <w:ind w:left="810" w:hanging="720"/>
        <w:jc w:val="both"/>
        <w:rPr>
          <w:rFonts w:asciiTheme="majorBidi" w:hAnsiTheme="majorBidi" w:cstheme="majorBidi"/>
          <w:sz w:val="28"/>
          <w:szCs w:val="28"/>
          <w:lang w:bidi="ar-JO"/>
        </w:rPr>
      </w:pPr>
    </w:p>
    <w:p w:rsidR="00A86080" w:rsidRPr="002E5AD7" w:rsidRDefault="00A86080" w:rsidP="000D7349">
      <w:pPr>
        <w:pStyle w:val="ListParagraph"/>
        <w:numPr>
          <w:ilvl w:val="0"/>
          <w:numId w:val="27"/>
        </w:numPr>
        <w:tabs>
          <w:tab w:val="left" w:pos="1440"/>
          <w:tab w:val="left" w:pos="1530"/>
          <w:tab w:val="left" w:pos="1710"/>
          <w:tab w:val="left" w:pos="1980"/>
        </w:tabs>
        <w:ind w:left="540" w:hanging="270"/>
        <w:jc w:val="both"/>
        <w:rPr>
          <w:rFonts w:asciiTheme="majorBidi" w:hAnsiTheme="majorBidi" w:cstheme="majorBidi"/>
          <w:b/>
          <w:bCs/>
          <w:sz w:val="28"/>
          <w:szCs w:val="28"/>
          <w:lang w:bidi="ar-JO"/>
        </w:rPr>
      </w:pPr>
      <w:r w:rsidRPr="002E5AD7">
        <w:rPr>
          <w:rFonts w:asciiTheme="majorBidi" w:hAnsiTheme="majorBidi" w:cstheme="majorBidi"/>
          <w:b/>
          <w:bCs/>
          <w:sz w:val="28"/>
          <w:szCs w:val="28"/>
          <w:lang w:bidi="ar-JO"/>
        </w:rPr>
        <w:t>A</w:t>
      </w:r>
      <w:r w:rsidR="000D7349" w:rsidRPr="002E5AD7">
        <w:rPr>
          <w:rFonts w:asciiTheme="majorBidi" w:hAnsiTheme="majorBidi" w:cstheme="majorBidi"/>
          <w:b/>
          <w:bCs/>
          <w:sz w:val="28"/>
          <w:szCs w:val="28"/>
          <w:lang w:bidi="ar-JO"/>
        </w:rPr>
        <w:t>ccounting S</w:t>
      </w:r>
      <w:r w:rsidRPr="002E5AD7">
        <w:rPr>
          <w:rFonts w:asciiTheme="majorBidi" w:hAnsiTheme="majorBidi" w:cstheme="majorBidi"/>
          <w:b/>
          <w:bCs/>
          <w:sz w:val="28"/>
          <w:szCs w:val="28"/>
          <w:lang w:bidi="ar-JO"/>
        </w:rPr>
        <w:t>ystem</w:t>
      </w:r>
    </w:p>
    <w:p w:rsidR="003B58E0" w:rsidRPr="002E5AD7" w:rsidRDefault="000D7349" w:rsidP="003B58E0">
      <w:pPr>
        <w:pStyle w:val="ListParagraph"/>
        <w:numPr>
          <w:ilvl w:val="0"/>
          <w:numId w:val="24"/>
        </w:numPr>
        <w:tabs>
          <w:tab w:val="left" w:pos="810"/>
          <w:tab w:val="left" w:pos="1440"/>
          <w:tab w:val="left" w:pos="198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S</w:t>
      </w:r>
      <w:r w:rsidR="00A86080" w:rsidRPr="002E5AD7">
        <w:rPr>
          <w:rFonts w:asciiTheme="majorBidi" w:hAnsiTheme="majorBidi" w:cstheme="majorBidi"/>
          <w:sz w:val="28"/>
          <w:szCs w:val="28"/>
          <w:lang w:bidi="ar-JO"/>
        </w:rPr>
        <w:t xml:space="preserve">ummary of the accounting system to be implemented, while indicating the steps and procedures used in recording banking transactions and the control systems to be applied. </w:t>
      </w:r>
    </w:p>
    <w:p w:rsidR="00A86080" w:rsidRPr="002E5AD7" w:rsidRDefault="00F11A40" w:rsidP="003B58E0">
      <w:pPr>
        <w:pStyle w:val="ListParagraph"/>
        <w:numPr>
          <w:ilvl w:val="0"/>
          <w:numId w:val="24"/>
        </w:numPr>
        <w:tabs>
          <w:tab w:val="left" w:pos="810"/>
          <w:tab w:val="left" w:pos="1440"/>
          <w:tab w:val="left" w:pos="1980"/>
        </w:tabs>
        <w:ind w:left="810" w:hanging="270"/>
        <w:jc w:val="both"/>
        <w:rPr>
          <w:rFonts w:asciiTheme="majorBidi" w:hAnsiTheme="majorBidi" w:cstheme="majorBidi"/>
          <w:sz w:val="28"/>
          <w:szCs w:val="28"/>
          <w:lang w:bidi="ar-JO"/>
        </w:rPr>
      </w:pPr>
      <w:r>
        <w:rPr>
          <w:rFonts w:asciiTheme="majorBidi" w:hAnsiTheme="majorBidi" w:cstheme="majorBidi"/>
          <w:sz w:val="28"/>
          <w:szCs w:val="28"/>
          <w:lang w:bidi="ar-JO"/>
        </w:rPr>
        <w:t>Statement</w:t>
      </w:r>
      <w:r w:rsidR="00A86080" w:rsidRPr="002E5AD7">
        <w:rPr>
          <w:rFonts w:asciiTheme="majorBidi" w:hAnsiTheme="majorBidi" w:cstheme="majorBidi"/>
          <w:sz w:val="28"/>
          <w:szCs w:val="28"/>
          <w:lang w:bidi="ar-JO"/>
        </w:rPr>
        <w:t xml:space="preserve"> that the accounting system complies with the applicable domestic and international standards and regulations. </w:t>
      </w:r>
    </w:p>
    <w:p w:rsidR="000E4AE3" w:rsidRPr="002E5AD7" w:rsidRDefault="000E4AE3" w:rsidP="000E4AE3">
      <w:pPr>
        <w:pStyle w:val="ListParagraph"/>
        <w:tabs>
          <w:tab w:val="left" w:pos="810"/>
          <w:tab w:val="left" w:pos="1440"/>
          <w:tab w:val="left" w:pos="1980"/>
        </w:tabs>
        <w:ind w:left="810"/>
        <w:jc w:val="both"/>
        <w:rPr>
          <w:rFonts w:asciiTheme="majorBidi" w:hAnsiTheme="majorBidi" w:cstheme="majorBidi"/>
          <w:sz w:val="28"/>
          <w:szCs w:val="28"/>
          <w:lang w:bidi="ar-JO"/>
        </w:rPr>
      </w:pPr>
    </w:p>
    <w:p w:rsidR="00993C7C" w:rsidRPr="002E5AD7" w:rsidRDefault="00993C7C" w:rsidP="000E4AE3">
      <w:pPr>
        <w:pStyle w:val="ListParagraph"/>
        <w:numPr>
          <w:ilvl w:val="0"/>
          <w:numId w:val="27"/>
        </w:numPr>
        <w:tabs>
          <w:tab w:val="left" w:pos="1440"/>
          <w:tab w:val="left" w:pos="1710"/>
          <w:tab w:val="left" w:pos="1980"/>
        </w:tabs>
        <w:ind w:left="630"/>
        <w:jc w:val="both"/>
        <w:rPr>
          <w:rFonts w:asciiTheme="majorBidi" w:hAnsiTheme="majorBidi" w:cstheme="majorBidi"/>
          <w:b/>
          <w:bCs/>
          <w:sz w:val="28"/>
          <w:szCs w:val="28"/>
          <w:lang w:bidi="ar-JO"/>
        </w:rPr>
      </w:pPr>
      <w:r w:rsidRPr="002E5AD7">
        <w:rPr>
          <w:rFonts w:asciiTheme="majorBidi" w:hAnsiTheme="majorBidi" w:cstheme="majorBidi"/>
          <w:b/>
          <w:bCs/>
          <w:sz w:val="28"/>
          <w:szCs w:val="28"/>
          <w:lang w:bidi="ar-JO"/>
        </w:rPr>
        <w:t>Settlement</w:t>
      </w:r>
      <w:r w:rsidR="000E4AE3" w:rsidRPr="002E5AD7">
        <w:rPr>
          <w:rFonts w:asciiTheme="majorBidi" w:hAnsiTheme="majorBidi" w:cstheme="majorBidi"/>
          <w:b/>
          <w:bCs/>
          <w:sz w:val="28"/>
          <w:szCs w:val="28"/>
          <w:lang w:bidi="ar-JO"/>
        </w:rPr>
        <w:t xml:space="preserve"> S</w:t>
      </w:r>
      <w:r w:rsidRPr="002E5AD7">
        <w:rPr>
          <w:rFonts w:asciiTheme="majorBidi" w:hAnsiTheme="majorBidi" w:cstheme="majorBidi"/>
          <w:b/>
          <w:bCs/>
          <w:sz w:val="28"/>
          <w:szCs w:val="28"/>
          <w:lang w:bidi="ar-JO"/>
        </w:rPr>
        <w:t>ystem</w:t>
      </w:r>
    </w:p>
    <w:p w:rsidR="000E4AE3" w:rsidRPr="002E5AD7" w:rsidRDefault="000E4AE3" w:rsidP="000E4AE3">
      <w:pPr>
        <w:pStyle w:val="ListParagraph"/>
        <w:numPr>
          <w:ilvl w:val="0"/>
          <w:numId w:val="21"/>
        </w:numPr>
        <w:tabs>
          <w:tab w:val="left" w:pos="810"/>
          <w:tab w:val="left" w:pos="1440"/>
          <w:tab w:val="left" w:pos="1980"/>
        </w:tabs>
        <w:ind w:left="900"/>
        <w:jc w:val="both"/>
        <w:rPr>
          <w:rFonts w:asciiTheme="majorBidi" w:hAnsiTheme="majorBidi" w:cstheme="majorBidi"/>
          <w:sz w:val="28"/>
          <w:szCs w:val="28"/>
          <w:lang w:bidi="ar-JO"/>
        </w:rPr>
      </w:pPr>
      <w:r w:rsidRPr="002E5AD7">
        <w:rPr>
          <w:rFonts w:asciiTheme="majorBidi" w:hAnsiTheme="majorBidi" w:cstheme="majorBidi"/>
          <w:sz w:val="28"/>
          <w:szCs w:val="28"/>
          <w:lang w:bidi="ar-JO"/>
        </w:rPr>
        <w:t>S</w:t>
      </w:r>
      <w:r w:rsidR="00993C7C" w:rsidRPr="002E5AD7">
        <w:rPr>
          <w:rFonts w:asciiTheme="majorBidi" w:hAnsiTheme="majorBidi" w:cstheme="majorBidi"/>
          <w:sz w:val="28"/>
          <w:szCs w:val="28"/>
          <w:lang w:bidi="ar-JO"/>
        </w:rPr>
        <w:t xml:space="preserve">ummary of the </w:t>
      </w:r>
      <w:r w:rsidR="00B2792B" w:rsidRPr="002E5AD7">
        <w:rPr>
          <w:rFonts w:asciiTheme="majorBidi" w:hAnsiTheme="majorBidi" w:cstheme="majorBidi"/>
          <w:sz w:val="28"/>
          <w:szCs w:val="28"/>
          <w:lang w:bidi="ar-JO"/>
        </w:rPr>
        <w:t>proposed procedures</w:t>
      </w:r>
      <w:r w:rsidR="00993C7C" w:rsidRPr="002E5AD7">
        <w:rPr>
          <w:rFonts w:asciiTheme="majorBidi" w:hAnsiTheme="majorBidi" w:cstheme="majorBidi"/>
          <w:sz w:val="28"/>
          <w:szCs w:val="28"/>
          <w:lang w:bidi="ar-JO"/>
        </w:rPr>
        <w:t xml:space="preserve"> for </w:t>
      </w:r>
      <w:r w:rsidR="00B2792B" w:rsidRPr="002E5AD7">
        <w:rPr>
          <w:rFonts w:asciiTheme="majorBidi" w:hAnsiTheme="majorBidi" w:cstheme="majorBidi"/>
          <w:sz w:val="28"/>
          <w:szCs w:val="28"/>
          <w:lang w:bidi="ar-JO"/>
        </w:rPr>
        <w:t xml:space="preserve">payment settlement and </w:t>
      </w:r>
      <w:r w:rsidRPr="002E5AD7">
        <w:rPr>
          <w:rFonts w:asciiTheme="majorBidi" w:hAnsiTheme="majorBidi" w:cstheme="majorBidi"/>
          <w:sz w:val="28"/>
          <w:szCs w:val="28"/>
          <w:lang w:bidi="ar-JO"/>
        </w:rPr>
        <w:t xml:space="preserve"> clearing</w:t>
      </w:r>
      <w:r w:rsidR="00993C7C" w:rsidRPr="002E5AD7">
        <w:rPr>
          <w:rFonts w:asciiTheme="majorBidi" w:hAnsiTheme="majorBidi" w:cstheme="majorBidi"/>
          <w:sz w:val="28"/>
          <w:szCs w:val="28"/>
          <w:lang w:bidi="ar-JO"/>
        </w:rPr>
        <w:t xml:space="preserve"> operations, </w:t>
      </w:r>
      <w:r w:rsidR="00B2792B" w:rsidRPr="002E5AD7">
        <w:rPr>
          <w:rFonts w:asciiTheme="majorBidi" w:hAnsiTheme="majorBidi" w:cstheme="majorBidi"/>
          <w:sz w:val="28"/>
          <w:szCs w:val="28"/>
          <w:lang w:bidi="ar-JO"/>
        </w:rPr>
        <w:t xml:space="preserve">control procedures, and identity of persons designated to implement the procedures thereof. </w:t>
      </w:r>
    </w:p>
    <w:p w:rsidR="00993C7C" w:rsidRPr="002E5AD7" w:rsidRDefault="000E4AE3" w:rsidP="002A7B2B">
      <w:pPr>
        <w:pStyle w:val="ListParagraph"/>
        <w:numPr>
          <w:ilvl w:val="0"/>
          <w:numId w:val="21"/>
        </w:numPr>
        <w:tabs>
          <w:tab w:val="left" w:pos="810"/>
          <w:tab w:val="left" w:pos="1440"/>
          <w:tab w:val="left" w:pos="198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C</w:t>
      </w:r>
      <w:r w:rsidR="00B2792B" w:rsidRPr="002E5AD7">
        <w:rPr>
          <w:rFonts w:asciiTheme="majorBidi" w:hAnsiTheme="majorBidi" w:cstheme="majorBidi"/>
          <w:sz w:val="28"/>
          <w:szCs w:val="28"/>
          <w:lang w:bidi="ar-JO"/>
        </w:rPr>
        <w:t>larification of the systems to be used in the transactio</w:t>
      </w:r>
      <w:r w:rsidRPr="002E5AD7">
        <w:rPr>
          <w:rFonts w:asciiTheme="majorBidi" w:hAnsiTheme="majorBidi" w:cstheme="majorBidi"/>
          <w:sz w:val="28"/>
          <w:szCs w:val="28"/>
          <w:lang w:bidi="ar-JO"/>
        </w:rPr>
        <w:t>ns settlement and clearing</w:t>
      </w:r>
      <w:r w:rsidR="00B2792B" w:rsidRPr="002E5AD7">
        <w:rPr>
          <w:rFonts w:asciiTheme="majorBidi" w:hAnsiTheme="majorBidi" w:cstheme="majorBidi"/>
          <w:sz w:val="28"/>
          <w:szCs w:val="28"/>
          <w:lang w:bidi="ar-JO"/>
        </w:rPr>
        <w:t xml:space="preserve"> operations with any third party (such </w:t>
      </w:r>
      <w:r w:rsidR="002A7B2B">
        <w:rPr>
          <w:rFonts w:asciiTheme="majorBidi" w:hAnsiTheme="majorBidi" w:cstheme="majorBidi"/>
          <w:sz w:val="28"/>
          <w:szCs w:val="28"/>
          <w:lang w:bidi="ar-JO"/>
        </w:rPr>
        <w:t>as</w:t>
      </w:r>
      <w:r w:rsidR="002A7B2B" w:rsidRPr="002E5AD7">
        <w:rPr>
          <w:rFonts w:asciiTheme="majorBidi" w:hAnsiTheme="majorBidi" w:cstheme="majorBidi"/>
          <w:sz w:val="28"/>
          <w:szCs w:val="28"/>
          <w:lang w:bidi="ar-JO"/>
        </w:rPr>
        <w:t xml:space="preserve"> </w:t>
      </w:r>
      <w:r w:rsidR="00B2792B" w:rsidRPr="002E5AD7">
        <w:rPr>
          <w:rFonts w:asciiTheme="majorBidi" w:hAnsiTheme="majorBidi" w:cstheme="majorBidi"/>
          <w:sz w:val="28"/>
          <w:szCs w:val="28"/>
          <w:lang w:bidi="ar-JO"/>
        </w:rPr>
        <w:t xml:space="preserve">cheque clearing, foreign exchange market, stocks and shares, </w:t>
      </w:r>
      <w:r w:rsidR="002A7B2B">
        <w:rPr>
          <w:rFonts w:asciiTheme="majorBidi" w:hAnsiTheme="majorBidi" w:cstheme="majorBidi"/>
          <w:sz w:val="28"/>
          <w:szCs w:val="28"/>
          <w:lang w:bidi="ar-JO"/>
        </w:rPr>
        <w:t>…</w:t>
      </w:r>
      <w:r w:rsidR="00B2792B" w:rsidRPr="002E5AD7">
        <w:rPr>
          <w:rFonts w:asciiTheme="majorBidi" w:hAnsiTheme="majorBidi" w:cstheme="majorBidi"/>
          <w:sz w:val="28"/>
          <w:szCs w:val="28"/>
          <w:lang w:bidi="ar-JO"/>
        </w:rPr>
        <w:t>etc.).</w:t>
      </w:r>
    </w:p>
    <w:p w:rsidR="000E4AE3" w:rsidRPr="002E5AD7" w:rsidRDefault="000E4AE3" w:rsidP="000E4AE3">
      <w:pPr>
        <w:pStyle w:val="ListParagraph"/>
        <w:tabs>
          <w:tab w:val="left" w:pos="810"/>
          <w:tab w:val="left" w:pos="1440"/>
          <w:tab w:val="left" w:pos="1980"/>
        </w:tabs>
        <w:ind w:left="900"/>
        <w:jc w:val="both"/>
        <w:rPr>
          <w:rFonts w:asciiTheme="majorBidi" w:hAnsiTheme="majorBidi" w:cstheme="majorBidi"/>
          <w:sz w:val="28"/>
          <w:szCs w:val="28"/>
          <w:lang w:bidi="ar-JO"/>
        </w:rPr>
      </w:pPr>
    </w:p>
    <w:p w:rsidR="00B2792B" w:rsidRPr="002E5AD7" w:rsidRDefault="00B2792B" w:rsidP="000E4AE3">
      <w:pPr>
        <w:pStyle w:val="ListParagraph"/>
        <w:numPr>
          <w:ilvl w:val="0"/>
          <w:numId w:val="27"/>
        </w:numPr>
        <w:tabs>
          <w:tab w:val="left" w:pos="1440"/>
          <w:tab w:val="left" w:pos="1710"/>
          <w:tab w:val="left" w:pos="1980"/>
        </w:tabs>
        <w:ind w:hanging="450"/>
        <w:jc w:val="both"/>
        <w:rPr>
          <w:rFonts w:asciiTheme="majorBidi" w:hAnsiTheme="majorBidi" w:cstheme="majorBidi"/>
          <w:b/>
          <w:bCs/>
          <w:sz w:val="28"/>
          <w:szCs w:val="28"/>
          <w:lang w:bidi="ar-JO"/>
        </w:rPr>
      </w:pPr>
      <w:r w:rsidRPr="002E5AD7">
        <w:rPr>
          <w:rFonts w:asciiTheme="majorBidi" w:hAnsiTheme="majorBidi" w:cstheme="majorBidi"/>
          <w:b/>
          <w:bCs/>
          <w:sz w:val="28"/>
          <w:szCs w:val="28"/>
          <w:lang w:bidi="ar-JO"/>
        </w:rPr>
        <w:t>R</w:t>
      </w:r>
      <w:r w:rsidR="000E4AE3" w:rsidRPr="002E5AD7">
        <w:rPr>
          <w:rFonts w:asciiTheme="majorBidi" w:hAnsiTheme="majorBidi" w:cstheme="majorBidi"/>
          <w:b/>
          <w:bCs/>
          <w:sz w:val="28"/>
          <w:szCs w:val="28"/>
          <w:lang w:bidi="ar-JO"/>
        </w:rPr>
        <w:t>isk A</w:t>
      </w:r>
      <w:r w:rsidRPr="002E5AD7">
        <w:rPr>
          <w:rFonts w:asciiTheme="majorBidi" w:hAnsiTheme="majorBidi" w:cstheme="majorBidi"/>
          <w:b/>
          <w:bCs/>
          <w:sz w:val="28"/>
          <w:szCs w:val="28"/>
          <w:lang w:bidi="ar-JO"/>
        </w:rPr>
        <w:t>ssessment</w:t>
      </w:r>
    </w:p>
    <w:p w:rsidR="000E4AE3" w:rsidRPr="002E5AD7" w:rsidRDefault="000E4AE3" w:rsidP="000E4AE3">
      <w:pPr>
        <w:pStyle w:val="ListParagraph"/>
        <w:numPr>
          <w:ilvl w:val="0"/>
          <w:numId w:val="26"/>
        </w:numPr>
        <w:tabs>
          <w:tab w:val="left" w:pos="810"/>
          <w:tab w:val="left" w:pos="1440"/>
          <w:tab w:val="left" w:pos="180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lastRenderedPageBreak/>
        <w:t>Statement</w:t>
      </w:r>
      <w:r w:rsidR="00B2792B" w:rsidRPr="002E5AD7">
        <w:rPr>
          <w:rFonts w:asciiTheme="majorBidi" w:hAnsiTheme="majorBidi" w:cstheme="majorBidi"/>
          <w:sz w:val="28"/>
          <w:szCs w:val="28"/>
          <w:lang w:bidi="ar-JO"/>
        </w:rPr>
        <w:t xml:space="preserve"> on how the bank assesses its risk, for example, details on the risk assessment forms. </w:t>
      </w:r>
    </w:p>
    <w:p w:rsidR="00B2792B" w:rsidRPr="002E5AD7" w:rsidRDefault="000E4AE3" w:rsidP="002A7B2B">
      <w:pPr>
        <w:pStyle w:val="ListParagraph"/>
        <w:numPr>
          <w:ilvl w:val="0"/>
          <w:numId w:val="26"/>
        </w:numPr>
        <w:tabs>
          <w:tab w:val="left" w:pos="810"/>
          <w:tab w:val="left" w:pos="1440"/>
          <w:tab w:val="left" w:pos="1800"/>
        </w:tabs>
        <w:ind w:left="810" w:hanging="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S</w:t>
      </w:r>
      <w:r w:rsidR="00060F1C" w:rsidRPr="002E5AD7">
        <w:rPr>
          <w:rFonts w:asciiTheme="majorBidi" w:hAnsiTheme="majorBidi" w:cstheme="majorBidi"/>
          <w:sz w:val="28"/>
          <w:szCs w:val="28"/>
          <w:lang w:bidi="ar-JO"/>
        </w:rPr>
        <w:t xml:space="preserve">ummary of senior management strategy to be used </w:t>
      </w:r>
      <w:r w:rsidRPr="002E5AD7">
        <w:rPr>
          <w:rFonts w:asciiTheme="majorBidi" w:hAnsiTheme="majorBidi" w:cstheme="majorBidi"/>
          <w:sz w:val="28"/>
          <w:szCs w:val="28"/>
          <w:lang w:bidi="ar-JO"/>
        </w:rPr>
        <w:t xml:space="preserve">in </w:t>
      </w:r>
      <w:r w:rsidR="002A7B2B">
        <w:rPr>
          <w:rFonts w:asciiTheme="majorBidi" w:hAnsiTheme="majorBidi" w:cstheme="majorBidi"/>
          <w:sz w:val="28"/>
          <w:szCs w:val="28"/>
          <w:lang w:bidi="ar-JO"/>
        </w:rPr>
        <w:t xml:space="preserve">managing </w:t>
      </w:r>
      <w:r w:rsidR="00060F1C" w:rsidRPr="002E5AD7">
        <w:rPr>
          <w:rFonts w:asciiTheme="majorBidi" w:hAnsiTheme="majorBidi" w:cstheme="majorBidi"/>
          <w:sz w:val="28"/>
          <w:szCs w:val="28"/>
          <w:lang w:bidi="ar-JO"/>
        </w:rPr>
        <w:t>banking business risk, while</w:t>
      </w:r>
      <w:r w:rsidRPr="002E5AD7">
        <w:rPr>
          <w:rFonts w:asciiTheme="majorBidi" w:hAnsiTheme="majorBidi" w:cstheme="majorBidi"/>
          <w:sz w:val="28"/>
          <w:szCs w:val="28"/>
          <w:lang w:bidi="ar-JO"/>
        </w:rPr>
        <w:t xml:space="preserve"> indicating all potential risk </w:t>
      </w:r>
      <w:r w:rsidR="00060F1C" w:rsidRPr="002E5AD7">
        <w:rPr>
          <w:rFonts w:asciiTheme="majorBidi" w:hAnsiTheme="majorBidi" w:cstheme="majorBidi"/>
          <w:sz w:val="28"/>
          <w:szCs w:val="28"/>
          <w:lang w:bidi="ar-JO"/>
        </w:rPr>
        <w:t xml:space="preserve">and how to deal </w:t>
      </w:r>
      <w:r w:rsidR="008401E9" w:rsidRPr="002E5AD7">
        <w:rPr>
          <w:rFonts w:asciiTheme="majorBidi" w:hAnsiTheme="majorBidi" w:cstheme="majorBidi"/>
          <w:sz w:val="28"/>
          <w:szCs w:val="28"/>
          <w:lang w:bidi="ar-JO"/>
        </w:rPr>
        <w:t>with them.</w:t>
      </w:r>
    </w:p>
    <w:p w:rsidR="008401E9" w:rsidRPr="002E5AD7" w:rsidRDefault="008401E9" w:rsidP="000E4AE3">
      <w:pPr>
        <w:pStyle w:val="Heading1"/>
        <w:numPr>
          <w:ilvl w:val="0"/>
          <w:numId w:val="13"/>
        </w:numPr>
        <w:ind w:left="270"/>
        <w:rPr>
          <w:rFonts w:asciiTheme="majorBidi" w:hAnsiTheme="majorBidi"/>
          <w:lang w:bidi="ar-JO"/>
        </w:rPr>
      </w:pPr>
      <w:bookmarkStart w:id="35" w:name="_Toc103247051"/>
      <w:bookmarkStart w:id="36" w:name="_Toc103247308"/>
      <w:r w:rsidRPr="002E5AD7">
        <w:rPr>
          <w:rFonts w:asciiTheme="majorBidi" w:hAnsiTheme="majorBidi"/>
          <w:lang w:bidi="ar-JO"/>
        </w:rPr>
        <w:t>Human resources development plan</w:t>
      </w:r>
      <w:bookmarkEnd w:id="35"/>
      <w:bookmarkEnd w:id="36"/>
    </w:p>
    <w:p w:rsidR="008401E9" w:rsidRPr="002E5AD7" w:rsidRDefault="008401E9" w:rsidP="000E4AE3">
      <w:pPr>
        <w:pStyle w:val="ListParagraph"/>
        <w:numPr>
          <w:ilvl w:val="0"/>
          <w:numId w:val="27"/>
        </w:numPr>
        <w:tabs>
          <w:tab w:val="left" w:pos="1800"/>
        </w:tabs>
        <w:ind w:hanging="45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A human resource development plan shall be prepared, so that to evaluate all current and future human resources needs for the proposed bank. Such a plan shall include a clear and specific human resources development policy, taking into account modern human resource management approaches in line with the best practices and technical advancement. </w:t>
      </w:r>
    </w:p>
    <w:p w:rsidR="008401E9" w:rsidRPr="002E5AD7" w:rsidRDefault="008401E9" w:rsidP="000E4AE3">
      <w:pPr>
        <w:pStyle w:val="ListParagraph"/>
        <w:numPr>
          <w:ilvl w:val="0"/>
          <w:numId w:val="27"/>
        </w:numPr>
        <w:tabs>
          <w:tab w:val="left" w:pos="1800"/>
        </w:tabs>
        <w:ind w:hanging="540"/>
        <w:rPr>
          <w:rFonts w:asciiTheme="majorBidi" w:hAnsiTheme="majorBidi" w:cstheme="majorBidi"/>
          <w:sz w:val="28"/>
          <w:szCs w:val="28"/>
          <w:lang w:bidi="ar-JO"/>
        </w:rPr>
      </w:pPr>
      <w:r w:rsidRPr="002E5AD7">
        <w:rPr>
          <w:rFonts w:asciiTheme="majorBidi" w:hAnsiTheme="majorBidi" w:cstheme="majorBidi"/>
          <w:sz w:val="28"/>
          <w:szCs w:val="28"/>
          <w:lang w:bidi="ar-JO"/>
        </w:rPr>
        <w:t>The human resource development plan shall include the following:</w:t>
      </w:r>
    </w:p>
    <w:p w:rsidR="000E4AE3" w:rsidRPr="002E5AD7" w:rsidRDefault="000E4AE3" w:rsidP="000E4AE3">
      <w:pPr>
        <w:pStyle w:val="ListParagraph"/>
        <w:numPr>
          <w:ilvl w:val="0"/>
          <w:numId w:val="28"/>
        </w:numPr>
        <w:tabs>
          <w:tab w:val="left" w:pos="1800"/>
        </w:tabs>
        <w:ind w:left="990" w:hanging="270"/>
        <w:rPr>
          <w:rFonts w:asciiTheme="majorBidi" w:hAnsiTheme="majorBidi" w:cstheme="majorBidi"/>
          <w:sz w:val="28"/>
          <w:szCs w:val="28"/>
          <w:lang w:bidi="ar-JO"/>
        </w:rPr>
      </w:pPr>
      <w:r w:rsidRPr="002E5AD7">
        <w:rPr>
          <w:rFonts w:asciiTheme="majorBidi" w:hAnsiTheme="majorBidi" w:cstheme="majorBidi"/>
          <w:sz w:val="28"/>
          <w:szCs w:val="28"/>
          <w:lang w:bidi="ar-JO"/>
        </w:rPr>
        <w:t>Overview</w:t>
      </w:r>
      <w:r w:rsidR="008401E9" w:rsidRPr="002E5AD7">
        <w:rPr>
          <w:rFonts w:asciiTheme="majorBidi" w:hAnsiTheme="majorBidi" w:cstheme="majorBidi"/>
          <w:sz w:val="28"/>
          <w:szCs w:val="28"/>
          <w:lang w:bidi="ar-JO"/>
        </w:rPr>
        <w:t xml:space="preserve"> of recruitment strategy. </w:t>
      </w:r>
    </w:p>
    <w:p w:rsidR="000E4AE3" w:rsidRPr="002E5AD7" w:rsidRDefault="000E4AE3" w:rsidP="000E4AE3">
      <w:pPr>
        <w:pStyle w:val="ListParagraph"/>
        <w:numPr>
          <w:ilvl w:val="0"/>
          <w:numId w:val="28"/>
        </w:numPr>
        <w:tabs>
          <w:tab w:val="left" w:pos="1800"/>
        </w:tabs>
        <w:ind w:left="990" w:hanging="270"/>
        <w:rPr>
          <w:rFonts w:asciiTheme="majorBidi" w:hAnsiTheme="majorBidi" w:cstheme="majorBidi"/>
          <w:sz w:val="28"/>
          <w:szCs w:val="28"/>
          <w:lang w:bidi="ar-JO"/>
        </w:rPr>
      </w:pPr>
      <w:r w:rsidRPr="002E5AD7">
        <w:rPr>
          <w:rFonts w:asciiTheme="majorBidi" w:hAnsiTheme="majorBidi" w:cstheme="majorBidi"/>
          <w:sz w:val="28"/>
          <w:szCs w:val="28"/>
          <w:lang w:bidi="ar-JO"/>
        </w:rPr>
        <w:t>Statement</w:t>
      </w:r>
      <w:r w:rsidR="008401E9" w:rsidRPr="002E5AD7">
        <w:rPr>
          <w:rFonts w:asciiTheme="majorBidi" w:hAnsiTheme="majorBidi" w:cstheme="majorBidi"/>
          <w:sz w:val="28"/>
          <w:szCs w:val="28"/>
          <w:lang w:bidi="ar-JO"/>
        </w:rPr>
        <w:t xml:space="preserve"> of early training procedures, as well as orientation and preparation procedures for new employees. </w:t>
      </w:r>
    </w:p>
    <w:p w:rsidR="000E4AE3" w:rsidRPr="002E5AD7" w:rsidRDefault="008401E9" w:rsidP="000E4AE3">
      <w:pPr>
        <w:pStyle w:val="ListParagraph"/>
        <w:numPr>
          <w:ilvl w:val="0"/>
          <w:numId w:val="28"/>
        </w:numPr>
        <w:tabs>
          <w:tab w:val="left" w:pos="1800"/>
        </w:tabs>
        <w:ind w:left="990" w:hanging="270"/>
        <w:rPr>
          <w:rFonts w:asciiTheme="majorBidi" w:hAnsiTheme="majorBidi" w:cstheme="majorBidi"/>
          <w:sz w:val="28"/>
          <w:szCs w:val="28"/>
          <w:lang w:bidi="ar-JO"/>
        </w:rPr>
      </w:pPr>
      <w:r w:rsidRPr="002E5AD7">
        <w:rPr>
          <w:rFonts w:asciiTheme="majorBidi" w:hAnsiTheme="majorBidi" w:cstheme="majorBidi"/>
          <w:sz w:val="28"/>
          <w:szCs w:val="28"/>
          <w:lang w:bidi="ar-JO"/>
        </w:rPr>
        <w:t>Ongoing HR training and learning programs</w:t>
      </w:r>
      <w:r w:rsidR="00444591" w:rsidRPr="002E5AD7">
        <w:rPr>
          <w:rFonts w:asciiTheme="majorBidi" w:hAnsiTheme="majorBidi" w:cstheme="majorBidi"/>
          <w:sz w:val="28"/>
          <w:szCs w:val="28"/>
          <w:lang w:bidi="ar-JO"/>
        </w:rPr>
        <w:t xml:space="preserve">. </w:t>
      </w:r>
    </w:p>
    <w:p w:rsidR="00444591" w:rsidRPr="002E5AD7" w:rsidRDefault="00444591" w:rsidP="000E4AE3">
      <w:pPr>
        <w:pStyle w:val="ListParagraph"/>
        <w:numPr>
          <w:ilvl w:val="0"/>
          <w:numId w:val="28"/>
        </w:numPr>
        <w:tabs>
          <w:tab w:val="left" w:pos="1800"/>
        </w:tabs>
        <w:ind w:left="990" w:hanging="270"/>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Career </w:t>
      </w:r>
      <w:r w:rsidR="000E4AE3" w:rsidRPr="002E5AD7">
        <w:rPr>
          <w:rFonts w:asciiTheme="majorBidi" w:hAnsiTheme="majorBidi" w:cstheme="majorBidi"/>
          <w:sz w:val="28"/>
          <w:szCs w:val="28"/>
          <w:lang w:bidi="ar-JO"/>
        </w:rPr>
        <w:t xml:space="preserve">paths </w:t>
      </w:r>
      <w:r w:rsidRPr="002E5AD7">
        <w:rPr>
          <w:rFonts w:asciiTheme="majorBidi" w:hAnsiTheme="majorBidi" w:cstheme="majorBidi"/>
          <w:sz w:val="28"/>
          <w:szCs w:val="28"/>
          <w:lang w:bidi="ar-JO"/>
        </w:rPr>
        <w:t>development methods.</w:t>
      </w:r>
    </w:p>
    <w:p w:rsidR="008401E9" w:rsidRPr="00F11A40" w:rsidRDefault="00F14F07" w:rsidP="00616153">
      <w:pPr>
        <w:pStyle w:val="Heading1"/>
        <w:numPr>
          <w:ilvl w:val="0"/>
          <w:numId w:val="13"/>
        </w:numPr>
        <w:ind w:left="360" w:hanging="540"/>
        <w:rPr>
          <w:rFonts w:asciiTheme="majorBidi" w:hAnsiTheme="majorBidi"/>
          <w:b/>
          <w:bCs/>
          <w:rtl/>
          <w:lang w:bidi="ar-JO"/>
        </w:rPr>
      </w:pPr>
      <w:bookmarkStart w:id="37" w:name="_Toc103247052"/>
      <w:bookmarkStart w:id="38" w:name="_Toc103247309"/>
      <w:r w:rsidRPr="00F11A40">
        <w:rPr>
          <w:rFonts w:asciiTheme="majorBidi" w:hAnsiTheme="majorBidi"/>
          <w:b/>
          <w:bCs/>
          <w:lang w:bidi="ar-JO"/>
        </w:rPr>
        <w:t>Foreign bank branches</w:t>
      </w:r>
      <w:bookmarkEnd w:id="37"/>
      <w:bookmarkEnd w:id="38"/>
      <w:r w:rsidRPr="00F11A40">
        <w:rPr>
          <w:rFonts w:asciiTheme="majorBidi" w:hAnsiTheme="majorBidi"/>
          <w:b/>
          <w:bCs/>
          <w:lang w:bidi="ar-JO"/>
        </w:rPr>
        <w:t xml:space="preserve"> </w:t>
      </w:r>
    </w:p>
    <w:p w:rsidR="00F14F07" w:rsidRPr="002E5AD7" w:rsidRDefault="00F14F07" w:rsidP="00616153">
      <w:pPr>
        <w:ind w:left="27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The application for a prior consent for a foreign bank branch is submitted according to the form designated for this purpose, </w:t>
      </w:r>
      <w:r w:rsidR="00616153" w:rsidRPr="002E5AD7">
        <w:rPr>
          <w:rFonts w:asciiTheme="majorBidi" w:hAnsiTheme="majorBidi" w:cstheme="majorBidi"/>
          <w:sz w:val="28"/>
          <w:szCs w:val="28"/>
          <w:lang w:bidi="ar-JO"/>
        </w:rPr>
        <w:t>being</w:t>
      </w:r>
      <w:r w:rsidRPr="002E5AD7">
        <w:rPr>
          <w:rFonts w:asciiTheme="majorBidi" w:hAnsiTheme="majorBidi" w:cstheme="majorBidi"/>
          <w:sz w:val="28"/>
          <w:szCs w:val="28"/>
          <w:lang w:bidi="ar-JO"/>
        </w:rPr>
        <w:t xml:space="preserve"> attached with the </w:t>
      </w:r>
      <w:r w:rsidRPr="002E5AD7">
        <w:rPr>
          <w:rFonts w:asciiTheme="majorBidi" w:hAnsiTheme="majorBidi" w:cstheme="majorBidi"/>
          <w:sz w:val="28"/>
          <w:szCs w:val="28"/>
          <w:lang w:bidi="ar-JO"/>
        </w:rPr>
        <w:lastRenderedPageBreak/>
        <w:t>information and documents referred to above, where appropriate, in addition to the following:</w:t>
      </w:r>
    </w:p>
    <w:p w:rsidR="00616153" w:rsidRPr="002E5AD7" w:rsidRDefault="00616153" w:rsidP="002309F9">
      <w:pPr>
        <w:pStyle w:val="ListParagraph"/>
        <w:numPr>
          <w:ilvl w:val="0"/>
          <w:numId w:val="29"/>
        </w:numPr>
        <w:ind w:left="540"/>
        <w:jc w:val="both"/>
        <w:rPr>
          <w:rFonts w:asciiTheme="majorBidi" w:hAnsiTheme="majorBidi" w:cstheme="majorBidi"/>
          <w:sz w:val="28"/>
          <w:szCs w:val="28"/>
          <w:lang w:bidi="ar-JO"/>
        </w:rPr>
      </w:pPr>
      <w:r w:rsidRPr="002E5AD7">
        <w:rPr>
          <w:rFonts w:asciiTheme="majorBidi" w:hAnsiTheme="majorBidi" w:cstheme="majorBidi"/>
          <w:sz w:val="28"/>
          <w:szCs w:val="28"/>
          <w:lang w:bidi="ar-JO"/>
        </w:rPr>
        <w:t>L</w:t>
      </w:r>
      <w:r w:rsidR="00F14F07" w:rsidRPr="002E5AD7">
        <w:rPr>
          <w:rFonts w:asciiTheme="majorBidi" w:hAnsiTheme="majorBidi" w:cstheme="majorBidi"/>
          <w:sz w:val="28"/>
          <w:szCs w:val="28"/>
          <w:lang w:bidi="ar-JO"/>
        </w:rPr>
        <w:t xml:space="preserve">icense for exercising the banking business in the country of foreign bank nationality, while being properly endorsed by the </w:t>
      </w:r>
      <w:r w:rsidR="00B22B25" w:rsidRPr="002E5AD7">
        <w:rPr>
          <w:rFonts w:asciiTheme="majorBidi" w:hAnsiTheme="majorBidi" w:cstheme="majorBidi"/>
          <w:sz w:val="28"/>
          <w:szCs w:val="28"/>
          <w:lang w:bidi="ar-JO"/>
        </w:rPr>
        <w:t xml:space="preserve">supervisor in the </w:t>
      </w:r>
      <w:r w:rsidR="002309F9">
        <w:rPr>
          <w:rFonts w:asciiTheme="majorBidi" w:hAnsiTheme="majorBidi" w:cstheme="majorBidi"/>
          <w:sz w:val="28"/>
          <w:szCs w:val="28"/>
          <w:lang w:bidi="ar-JO"/>
        </w:rPr>
        <w:t>home</w:t>
      </w:r>
      <w:r w:rsidR="002309F9" w:rsidRPr="002E5AD7">
        <w:rPr>
          <w:rFonts w:asciiTheme="majorBidi" w:hAnsiTheme="majorBidi" w:cstheme="majorBidi"/>
          <w:sz w:val="28"/>
          <w:szCs w:val="28"/>
          <w:lang w:bidi="ar-JO"/>
        </w:rPr>
        <w:t xml:space="preserve"> </w:t>
      </w:r>
      <w:r w:rsidR="00B22B25" w:rsidRPr="002E5AD7">
        <w:rPr>
          <w:rFonts w:asciiTheme="majorBidi" w:hAnsiTheme="majorBidi" w:cstheme="majorBidi"/>
          <w:sz w:val="28"/>
          <w:szCs w:val="28"/>
          <w:lang w:bidi="ar-JO"/>
        </w:rPr>
        <w:t xml:space="preserve">country. </w:t>
      </w:r>
    </w:p>
    <w:p w:rsidR="00616153" w:rsidRPr="002E5AD7" w:rsidRDefault="00616153" w:rsidP="00616153">
      <w:pPr>
        <w:pStyle w:val="ListParagraph"/>
        <w:numPr>
          <w:ilvl w:val="0"/>
          <w:numId w:val="29"/>
        </w:numPr>
        <w:ind w:left="540"/>
        <w:jc w:val="both"/>
        <w:rPr>
          <w:rFonts w:asciiTheme="majorBidi" w:hAnsiTheme="majorBidi" w:cstheme="majorBidi"/>
          <w:sz w:val="28"/>
          <w:szCs w:val="28"/>
          <w:lang w:bidi="ar-JO"/>
        </w:rPr>
      </w:pPr>
      <w:r w:rsidRPr="002E5AD7">
        <w:rPr>
          <w:rFonts w:asciiTheme="majorBidi" w:hAnsiTheme="majorBidi" w:cstheme="majorBidi"/>
          <w:sz w:val="28"/>
          <w:szCs w:val="28"/>
          <w:lang w:bidi="ar-JO"/>
        </w:rPr>
        <w:t>W</w:t>
      </w:r>
      <w:r w:rsidR="00B22B25" w:rsidRPr="002E5AD7">
        <w:rPr>
          <w:rFonts w:asciiTheme="majorBidi" w:hAnsiTheme="majorBidi" w:cstheme="majorBidi"/>
          <w:sz w:val="28"/>
          <w:szCs w:val="28"/>
          <w:lang w:bidi="ar-JO"/>
        </w:rPr>
        <w:t>ritten consent</w:t>
      </w:r>
      <w:r w:rsidR="000725D2" w:rsidRPr="002E5AD7">
        <w:rPr>
          <w:rFonts w:asciiTheme="majorBidi" w:hAnsiTheme="majorBidi" w:cstheme="majorBidi"/>
          <w:sz w:val="28"/>
          <w:szCs w:val="28"/>
          <w:lang w:bidi="ar-JO"/>
        </w:rPr>
        <w:t xml:space="preserve"> </w:t>
      </w:r>
      <w:r w:rsidR="00B22B25" w:rsidRPr="002E5AD7">
        <w:rPr>
          <w:rFonts w:asciiTheme="majorBidi" w:hAnsiTheme="majorBidi" w:cstheme="majorBidi"/>
          <w:sz w:val="28"/>
          <w:szCs w:val="28"/>
          <w:lang w:bidi="ar-JO"/>
        </w:rPr>
        <w:t xml:space="preserve">by the supervisor </w:t>
      </w:r>
      <w:r w:rsidR="000725D2" w:rsidRPr="002E5AD7">
        <w:rPr>
          <w:rFonts w:asciiTheme="majorBidi" w:hAnsiTheme="majorBidi" w:cstheme="majorBidi"/>
          <w:sz w:val="28"/>
          <w:szCs w:val="28"/>
          <w:lang w:bidi="ar-JO"/>
        </w:rPr>
        <w:t>in its home country</w:t>
      </w:r>
      <w:r w:rsidRPr="002E5AD7">
        <w:rPr>
          <w:rFonts w:asciiTheme="majorBidi" w:hAnsiTheme="majorBidi" w:cstheme="majorBidi"/>
          <w:sz w:val="28"/>
          <w:szCs w:val="28"/>
          <w:lang w:bidi="ar-JO"/>
        </w:rPr>
        <w:t xml:space="preserve"> to operate in the Kingdom</w:t>
      </w:r>
      <w:r w:rsidR="000725D2" w:rsidRPr="002E5AD7">
        <w:rPr>
          <w:rFonts w:asciiTheme="majorBidi" w:hAnsiTheme="majorBidi" w:cstheme="majorBidi"/>
          <w:sz w:val="28"/>
          <w:szCs w:val="28"/>
          <w:lang w:bidi="ar-JO"/>
        </w:rPr>
        <w:t>.</w:t>
      </w:r>
    </w:p>
    <w:p w:rsidR="00616153" w:rsidRPr="002E5AD7" w:rsidRDefault="00616153" w:rsidP="00616153">
      <w:pPr>
        <w:pStyle w:val="ListParagraph"/>
        <w:numPr>
          <w:ilvl w:val="0"/>
          <w:numId w:val="29"/>
        </w:numPr>
        <w:ind w:left="540"/>
        <w:jc w:val="both"/>
        <w:rPr>
          <w:rFonts w:asciiTheme="majorBidi" w:hAnsiTheme="majorBidi" w:cstheme="majorBidi"/>
          <w:sz w:val="28"/>
          <w:szCs w:val="28"/>
          <w:lang w:bidi="ar-JO"/>
        </w:rPr>
      </w:pPr>
      <w:r w:rsidRPr="002E5AD7">
        <w:rPr>
          <w:rFonts w:asciiTheme="majorBidi" w:hAnsiTheme="majorBidi" w:cstheme="majorBidi"/>
          <w:sz w:val="28"/>
          <w:szCs w:val="28"/>
          <w:lang w:bidi="ar-JO"/>
        </w:rPr>
        <w:t xml:space="preserve">Official letter </w:t>
      </w:r>
      <w:r w:rsidR="000725D2" w:rsidRPr="002E5AD7">
        <w:rPr>
          <w:rFonts w:asciiTheme="majorBidi" w:hAnsiTheme="majorBidi" w:cstheme="majorBidi"/>
          <w:sz w:val="28"/>
          <w:szCs w:val="28"/>
          <w:lang w:bidi="ar-JO"/>
        </w:rPr>
        <w:t>by the superv</w:t>
      </w:r>
      <w:r w:rsidRPr="002E5AD7">
        <w:rPr>
          <w:rFonts w:asciiTheme="majorBidi" w:hAnsiTheme="majorBidi" w:cstheme="majorBidi"/>
          <w:sz w:val="28"/>
          <w:szCs w:val="28"/>
          <w:lang w:bidi="ar-JO"/>
        </w:rPr>
        <w:t>isor in its home country manife</w:t>
      </w:r>
      <w:r w:rsidR="000725D2" w:rsidRPr="002E5AD7">
        <w:rPr>
          <w:rFonts w:asciiTheme="majorBidi" w:hAnsiTheme="majorBidi" w:cstheme="majorBidi"/>
          <w:sz w:val="28"/>
          <w:szCs w:val="28"/>
          <w:lang w:bidi="ar-JO"/>
        </w:rPr>
        <w:t xml:space="preserve">sting its willingness to cooperate with the CBJ </w:t>
      </w:r>
      <w:r w:rsidRPr="002E5AD7">
        <w:rPr>
          <w:rFonts w:asciiTheme="majorBidi" w:hAnsiTheme="majorBidi" w:cstheme="majorBidi"/>
          <w:sz w:val="28"/>
          <w:szCs w:val="28"/>
          <w:lang w:bidi="ar-JO"/>
        </w:rPr>
        <w:t>with respect to</w:t>
      </w:r>
      <w:r w:rsidR="000725D2" w:rsidRPr="002E5AD7">
        <w:rPr>
          <w:rFonts w:asciiTheme="majorBidi" w:hAnsiTheme="majorBidi" w:cstheme="majorBidi"/>
          <w:sz w:val="28"/>
          <w:szCs w:val="28"/>
          <w:lang w:bidi="ar-JO"/>
        </w:rPr>
        <w:t xml:space="preserve"> the comprehensive supervision and exchange of supervisory information, while considering full confidentiality and information security.  </w:t>
      </w:r>
    </w:p>
    <w:p w:rsidR="00DE236E" w:rsidRPr="002E5AD7" w:rsidRDefault="00616153" w:rsidP="00CB6C48">
      <w:pPr>
        <w:pStyle w:val="ListParagraph"/>
        <w:numPr>
          <w:ilvl w:val="0"/>
          <w:numId w:val="29"/>
        </w:numPr>
        <w:ind w:left="540"/>
        <w:jc w:val="both"/>
        <w:rPr>
          <w:rFonts w:asciiTheme="majorBidi" w:hAnsiTheme="majorBidi" w:cstheme="majorBidi"/>
          <w:sz w:val="28"/>
          <w:szCs w:val="28"/>
          <w:lang w:bidi="ar-JO"/>
        </w:rPr>
      </w:pPr>
      <w:r w:rsidRPr="002E5AD7">
        <w:rPr>
          <w:rFonts w:asciiTheme="majorBidi" w:hAnsiTheme="majorBidi" w:cstheme="majorBidi"/>
          <w:sz w:val="28"/>
          <w:szCs w:val="28"/>
          <w:lang w:bidi="ar-JO"/>
        </w:rPr>
        <w:t>Statement</w:t>
      </w:r>
      <w:r w:rsidR="000725D2" w:rsidRPr="002E5AD7">
        <w:rPr>
          <w:rFonts w:asciiTheme="majorBidi" w:hAnsiTheme="majorBidi" w:cstheme="majorBidi"/>
          <w:sz w:val="28"/>
          <w:szCs w:val="28"/>
          <w:lang w:bidi="ar-JO"/>
        </w:rPr>
        <w:t xml:space="preserve"> that the supervisor in its </w:t>
      </w:r>
      <w:r w:rsidR="00DE236E" w:rsidRPr="002E5AD7">
        <w:rPr>
          <w:rFonts w:asciiTheme="majorBidi" w:hAnsiTheme="majorBidi" w:cstheme="majorBidi"/>
          <w:sz w:val="28"/>
          <w:szCs w:val="28"/>
          <w:lang w:bidi="ar-JO"/>
        </w:rPr>
        <w:t xml:space="preserve">home country complies with the </w:t>
      </w:r>
      <w:r w:rsidR="000725D2" w:rsidRPr="002E5AD7">
        <w:rPr>
          <w:rFonts w:asciiTheme="majorBidi" w:hAnsiTheme="majorBidi" w:cstheme="majorBidi"/>
          <w:sz w:val="28"/>
          <w:szCs w:val="28"/>
          <w:lang w:bidi="ar-JO"/>
        </w:rPr>
        <w:t xml:space="preserve">minimum international common banking supervision standards and related </w:t>
      </w:r>
      <w:r w:rsidR="00CB6C48" w:rsidRPr="002E5AD7">
        <w:rPr>
          <w:rFonts w:asciiTheme="majorBidi" w:hAnsiTheme="majorBidi" w:cstheme="majorBidi"/>
          <w:sz w:val="28"/>
          <w:szCs w:val="28"/>
          <w:lang w:bidi="ar-JO"/>
        </w:rPr>
        <w:t>Bas</w:t>
      </w:r>
      <w:r w:rsidR="00CB6C48">
        <w:rPr>
          <w:rFonts w:asciiTheme="majorBidi" w:hAnsiTheme="majorBidi" w:cstheme="majorBidi"/>
          <w:sz w:val="28"/>
          <w:szCs w:val="28"/>
          <w:lang w:bidi="ar-JO"/>
        </w:rPr>
        <w:t>e</w:t>
      </w:r>
      <w:r w:rsidR="00CB6C48" w:rsidRPr="002E5AD7">
        <w:rPr>
          <w:rFonts w:asciiTheme="majorBidi" w:hAnsiTheme="majorBidi" w:cstheme="majorBidi"/>
          <w:sz w:val="28"/>
          <w:szCs w:val="28"/>
          <w:lang w:bidi="ar-JO"/>
        </w:rPr>
        <w:t xml:space="preserve">l </w:t>
      </w:r>
      <w:r w:rsidR="000725D2" w:rsidRPr="002E5AD7">
        <w:rPr>
          <w:rFonts w:asciiTheme="majorBidi" w:hAnsiTheme="majorBidi" w:cstheme="majorBidi"/>
          <w:sz w:val="28"/>
          <w:szCs w:val="28"/>
          <w:lang w:bidi="ar-JO"/>
        </w:rPr>
        <w:t xml:space="preserve">standards when supervising foreign bank branches.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hAnsiTheme="majorBidi" w:cstheme="majorBidi"/>
          <w:sz w:val="28"/>
          <w:szCs w:val="28"/>
          <w:lang w:bidi="ar-JO"/>
        </w:rPr>
        <w:t>P</w:t>
      </w:r>
      <w:r w:rsidR="000725D2" w:rsidRPr="002E5AD7">
        <w:rPr>
          <w:rFonts w:asciiTheme="majorBidi" w:hAnsiTheme="majorBidi" w:cstheme="majorBidi"/>
          <w:sz w:val="28"/>
          <w:szCs w:val="28"/>
          <w:lang w:bidi="ar-JO"/>
        </w:rPr>
        <w:t xml:space="preserve">ledge by the foreign bank </w:t>
      </w:r>
      <w:r w:rsidR="00A42174" w:rsidRPr="002E5AD7">
        <w:rPr>
          <w:rFonts w:asciiTheme="majorBidi" w:hAnsiTheme="majorBidi" w:cstheme="majorBidi"/>
          <w:sz w:val="28"/>
          <w:szCs w:val="28"/>
          <w:lang w:bidi="ar-JO"/>
        </w:rPr>
        <w:t xml:space="preserve">that its branch licensed to operate in the Kingdom will comply with all legislation in force.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hAnsiTheme="majorBidi" w:cstheme="majorBidi"/>
          <w:sz w:val="28"/>
          <w:szCs w:val="28"/>
          <w:lang w:bidi="ar-JO"/>
        </w:rPr>
        <w:t>P</w:t>
      </w:r>
      <w:r w:rsidR="00A42174" w:rsidRPr="002E5AD7">
        <w:rPr>
          <w:rFonts w:asciiTheme="majorBidi" w:hAnsiTheme="majorBidi" w:cstheme="majorBidi"/>
          <w:sz w:val="28"/>
          <w:szCs w:val="28"/>
          <w:lang w:bidi="ar-JO"/>
        </w:rPr>
        <w:t xml:space="preserve">ledge by the headquarter that it will cover any financial obligations </w:t>
      </w:r>
      <w:r w:rsidR="00CB6C48">
        <w:rPr>
          <w:rFonts w:asciiTheme="majorBidi" w:hAnsiTheme="majorBidi" w:cstheme="majorBidi"/>
          <w:sz w:val="28"/>
          <w:szCs w:val="28"/>
          <w:lang w:bidi="ar-JO"/>
        </w:rPr>
        <w:t xml:space="preserve">that </w:t>
      </w:r>
      <w:r w:rsidR="00A42174" w:rsidRPr="002E5AD7">
        <w:rPr>
          <w:rFonts w:asciiTheme="majorBidi" w:hAnsiTheme="majorBidi" w:cstheme="majorBidi"/>
          <w:sz w:val="28"/>
          <w:szCs w:val="28"/>
          <w:lang w:bidi="ar-JO"/>
        </w:rPr>
        <w:t xml:space="preserve">may be incurred in the future by the branch requesting to operate in the Kingdom.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hAnsiTheme="majorBidi" w:cstheme="majorBidi"/>
          <w:sz w:val="28"/>
          <w:szCs w:val="28"/>
          <w:lang w:bidi="ar-JO"/>
        </w:rPr>
        <w:t>D</w:t>
      </w:r>
      <w:r w:rsidR="00A42174" w:rsidRPr="002E5AD7">
        <w:rPr>
          <w:rFonts w:asciiTheme="majorBidi" w:hAnsiTheme="majorBidi" w:cstheme="majorBidi"/>
          <w:sz w:val="28"/>
          <w:szCs w:val="28"/>
          <w:lang w:bidi="ar-JO"/>
        </w:rPr>
        <w:t>etailed statement including the qualifications and experience of the authorized general</w:t>
      </w:r>
      <w:r w:rsidRPr="002E5AD7">
        <w:rPr>
          <w:rFonts w:asciiTheme="majorBidi" w:hAnsiTheme="majorBidi" w:cstheme="majorBidi"/>
          <w:sz w:val="28"/>
          <w:szCs w:val="28"/>
          <w:lang w:bidi="ar-JO"/>
        </w:rPr>
        <w:t xml:space="preserve"> manager</w:t>
      </w:r>
      <w:r w:rsidR="00A42174" w:rsidRPr="002E5AD7">
        <w:rPr>
          <w:rFonts w:asciiTheme="majorBidi" w:hAnsiTheme="majorBidi" w:cstheme="majorBidi"/>
          <w:sz w:val="28"/>
          <w:szCs w:val="28"/>
          <w:lang w:bidi="ar-JO"/>
        </w:rPr>
        <w:t xml:space="preserve"> in accordance with the Banking Law No. (28) of 2000, a</w:t>
      </w:r>
      <w:r w:rsidRPr="002E5AD7">
        <w:rPr>
          <w:rFonts w:asciiTheme="majorBidi" w:hAnsiTheme="majorBidi" w:cstheme="majorBidi"/>
          <w:sz w:val="28"/>
          <w:szCs w:val="28"/>
          <w:lang w:bidi="ar-JO"/>
        </w:rPr>
        <w:t>nd a</w:t>
      </w:r>
      <w:r w:rsidR="00A42174" w:rsidRPr="002E5AD7">
        <w:rPr>
          <w:rFonts w:asciiTheme="majorBidi" w:hAnsiTheme="majorBidi" w:cstheme="majorBidi"/>
          <w:sz w:val="28"/>
          <w:szCs w:val="28"/>
          <w:lang w:bidi="ar-JO"/>
        </w:rPr>
        <w:t xml:space="preserve"> </w:t>
      </w:r>
      <w:r w:rsidRPr="002E5AD7">
        <w:rPr>
          <w:rFonts w:asciiTheme="majorBidi" w:hAnsiTheme="majorBidi" w:cstheme="majorBidi"/>
          <w:sz w:val="28"/>
          <w:szCs w:val="28"/>
          <w:lang w:bidi="ar-JO"/>
        </w:rPr>
        <w:t>statement</w:t>
      </w:r>
      <w:r w:rsidR="00A42174" w:rsidRPr="002E5AD7">
        <w:rPr>
          <w:rFonts w:asciiTheme="majorBidi" w:hAnsiTheme="majorBidi" w:cstheme="majorBidi"/>
          <w:sz w:val="28"/>
          <w:szCs w:val="28"/>
          <w:lang w:bidi="ar-JO"/>
        </w:rPr>
        <w:t xml:space="preserve"> for fulfilling the conditions stipulated in the articles therein. </w:t>
      </w:r>
    </w:p>
    <w:p w:rsidR="00DE236E" w:rsidRPr="002E5AD7" w:rsidRDefault="006B7354"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hAnsiTheme="majorBidi" w:cstheme="majorBidi"/>
          <w:sz w:val="28"/>
          <w:szCs w:val="28"/>
          <w:lang w:bidi="ar-JO"/>
        </w:rPr>
        <w:lastRenderedPageBreak/>
        <w:t xml:space="preserve">The foreign bank’s </w:t>
      </w:r>
      <w:r w:rsidRPr="002E5AD7">
        <w:rPr>
          <w:rFonts w:asciiTheme="majorBidi" w:eastAsia="Times New Roman" w:hAnsiTheme="majorBidi" w:cstheme="majorBidi"/>
          <w:sz w:val="28"/>
          <w:szCs w:val="28"/>
        </w:rPr>
        <w:t xml:space="preserve">memorandum of agreement, articles of association, and financial position.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D</w:t>
      </w:r>
      <w:r w:rsidR="006B7354" w:rsidRPr="002E5AD7">
        <w:rPr>
          <w:rFonts w:asciiTheme="majorBidi" w:eastAsia="Times New Roman" w:hAnsiTheme="majorBidi" w:cstheme="majorBidi"/>
          <w:sz w:val="28"/>
          <w:szCs w:val="28"/>
        </w:rPr>
        <w:t>uly cer</w:t>
      </w:r>
      <w:r w:rsidR="00B4062A" w:rsidRPr="002E5AD7">
        <w:rPr>
          <w:rFonts w:asciiTheme="majorBidi" w:eastAsia="Times New Roman" w:hAnsiTheme="majorBidi" w:cstheme="majorBidi"/>
          <w:sz w:val="28"/>
          <w:szCs w:val="28"/>
        </w:rPr>
        <w:t xml:space="preserve">tified certificate indicating the financial solvency of the foreign bank in its country of nationality.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A</w:t>
      </w:r>
      <w:r w:rsidR="00415C25" w:rsidRPr="002E5AD7">
        <w:rPr>
          <w:rFonts w:asciiTheme="majorBidi" w:eastAsia="Times New Roman" w:hAnsiTheme="majorBidi" w:cstheme="majorBidi"/>
          <w:sz w:val="28"/>
          <w:szCs w:val="28"/>
        </w:rPr>
        <w:t xml:space="preserve">udited budget of the foreign bank for the three years </w:t>
      </w:r>
      <w:r w:rsidR="00B75A47" w:rsidRPr="002E5AD7">
        <w:rPr>
          <w:rFonts w:asciiTheme="majorBidi" w:eastAsia="Times New Roman" w:hAnsiTheme="majorBidi" w:cstheme="majorBidi"/>
          <w:sz w:val="28"/>
          <w:szCs w:val="28"/>
        </w:rPr>
        <w:t>prior to</w:t>
      </w:r>
      <w:r w:rsidR="00415C25" w:rsidRPr="002E5AD7">
        <w:rPr>
          <w:rFonts w:asciiTheme="majorBidi" w:eastAsia="Times New Roman" w:hAnsiTheme="majorBidi" w:cstheme="majorBidi"/>
          <w:sz w:val="28"/>
          <w:szCs w:val="28"/>
        </w:rPr>
        <w:t xml:space="preserve"> </w:t>
      </w:r>
      <w:r w:rsidR="00B75A47" w:rsidRPr="002E5AD7">
        <w:rPr>
          <w:rFonts w:asciiTheme="majorBidi" w:eastAsia="Times New Roman" w:hAnsiTheme="majorBidi" w:cstheme="majorBidi"/>
          <w:sz w:val="28"/>
          <w:szCs w:val="28"/>
        </w:rPr>
        <w:t>submitting the</w:t>
      </w:r>
      <w:r w:rsidR="00415C25" w:rsidRPr="002E5AD7">
        <w:rPr>
          <w:rFonts w:asciiTheme="majorBidi" w:eastAsia="Times New Roman" w:hAnsiTheme="majorBidi" w:cstheme="majorBidi"/>
          <w:sz w:val="28"/>
          <w:szCs w:val="28"/>
        </w:rPr>
        <w:t xml:space="preserve"> application. </w:t>
      </w:r>
    </w:p>
    <w:p w:rsidR="00DE236E" w:rsidRPr="002E5AD7" w:rsidRDefault="00DE236E" w:rsidP="00CB6C48">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 xml:space="preserve">Statement </w:t>
      </w:r>
      <w:r w:rsidR="00B75A47" w:rsidRPr="002E5AD7">
        <w:rPr>
          <w:rFonts w:asciiTheme="majorBidi" w:eastAsia="Times New Roman" w:hAnsiTheme="majorBidi" w:cstheme="majorBidi"/>
          <w:sz w:val="28"/>
          <w:szCs w:val="28"/>
        </w:rPr>
        <w:t>that the foreign bank has a</w:t>
      </w:r>
      <w:r w:rsidR="00CB6C48">
        <w:rPr>
          <w:rFonts w:asciiTheme="majorBidi" w:eastAsia="Times New Roman" w:hAnsiTheme="majorBidi" w:cstheme="majorBidi"/>
          <w:sz w:val="28"/>
          <w:szCs w:val="28"/>
        </w:rPr>
        <w:t>n accepted</w:t>
      </w:r>
      <w:r w:rsidR="00B75A47" w:rsidRPr="002E5AD7">
        <w:rPr>
          <w:rFonts w:asciiTheme="majorBidi" w:eastAsia="Times New Roman" w:hAnsiTheme="majorBidi" w:cstheme="majorBidi"/>
          <w:sz w:val="28"/>
          <w:szCs w:val="28"/>
        </w:rPr>
        <w:t xml:space="preserve"> credit rating by an international institution.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C</w:t>
      </w:r>
      <w:r w:rsidR="00B75A47" w:rsidRPr="002E5AD7">
        <w:rPr>
          <w:rFonts w:asciiTheme="majorBidi" w:eastAsia="Times New Roman" w:hAnsiTheme="majorBidi" w:cstheme="majorBidi"/>
          <w:sz w:val="28"/>
          <w:szCs w:val="28"/>
        </w:rPr>
        <w:t xml:space="preserve">opy of the latest annual report of the foreign bank.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C</w:t>
      </w:r>
      <w:r w:rsidR="00B75A47" w:rsidRPr="002E5AD7">
        <w:rPr>
          <w:rFonts w:asciiTheme="majorBidi" w:eastAsia="Times New Roman" w:hAnsiTheme="majorBidi" w:cstheme="majorBidi"/>
          <w:sz w:val="28"/>
          <w:szCs w:val="28"/>
        </w:rPr>
        <w:t xml:space="preserve">opy of the foreign bank profile including its </w:t>
      </w:r>
      <w:r w:rsidRPr="002E5AD7">
        <w:rPr>
          <w:rFonts w:asciiTheme="majorBidi" w:eastAsia="Times New Roman" w:hAnsiTheme="majorBidi" w:cstheme="majorBidi"/>
          <w:sz w:val="28"/>
          <w:szCs w:val="28"/>
        </w:rPr>
        <w:t>organization</w:t>
      </w:r>
      <w:r w:rsidR="00B75A47" w:rsidRPr="002E5AD7">
        <w:rPr>
          <w:rFonts w:asciiTheme="majorBidi" w:eastAsia="Times New Roman" w:hAnsiTheme="majorBidi" w:cstheme="majorBidi"/>
          <w:sz w:val="28"/>
          <w:szCs w:val="28"/>
        </w:rPr>
        <w:t xml:space="preserve">, activities and the markets where it operates. </w:t>
      </w:r>
    </w:p>
    <w:p w:rsidR="00DE236E" w:rsidRPr="002E5AD7" w:rsidRDefault="00DE236E" w:rsidP="00CB6C48">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P</w:t>
      </w:r>
      <w:r w:rsidR="00B75A47" w:rsidRPr="002E5AD7">
        <w:rPr>
          <w:rFonts w:asciiTheme="majorBidi" w:eastAsia="Times New Roman" w:hAnsiTheme="majorBidi" w:cstheme="majorBidi"/>
          <w:sz w:val="28"/>
          <w:szCs w:val="28"/>
        </w:rPr>
        <w:t xml:space="preserve">ledge by the </w:t>
      </w:r>
      <w:r w:rsidR="00CB6C48">
        <w:rPr>
          <w:rFonts w:asciiTheme="majorBidi" w:eastAsia="Times New Roman" w:hAnsiTheme="majorBidi" w:cstheme="majorBidi"/>
          <w:sz w:val="28"/>
          <w:szCs w:val="28"/>
        </w:rPr>
        <w:t xml:space="preserve">bank’s </w:t>
      </w:r>
      <w:r w:rsidR="00B75A47" w:rsidRPr="002E5AD7">
        <w:rPr>
          <w:rFonts w:asciiTheme="majorBidi" w:eastAsia="Times New Roman" w:hAnsiTheme="majorBidi" w:cstheme="majorBidi"/>
          <w:sz w:val="28"/>
          <w:szCs w:val="28"/>
        </w:rPr>
        <w:t xml:space="preserve">headquarter to </w:t>
      </w:r>
      <w:r w:rsidR="0050207F" w:rsidRPr="002E5AD7">
        <w:rPr>
          <w:rFonts w:asciiTheme="majorBidi" w:eastAsia="Times New Roman" w:hAnsiTheme="majorBidi" w:cstheme="majorBidi"/>
          <w:sz w:val="28"/>
          <w:szCs w:val="28"/>
        </w:rPr>
        <w:t>notify</w:t>
      </w:r>
      <w:r w:rsidR="00B75A47" w:rsidRPr="002E5AD7">
        <w:rPr>
          <w:rFonts w:asciiTheme="majorBidi" w:eastAsia="Times New Roman" w:hAnsiTheme="majorBidi" w:cstheme="majorBidi"/>
          <w:sz w:val="28"/>
          <w:szCs w:val="28"/>
        </w:rPr>
        <w:t xml:space="preserve"> the CBJ of any developments that may negatively affect the </w:t>
      </w:r>
      <w:r w:rsidR="0050207F" w:rsidRPr="002E5AD7">
        <w:rPr>
          <w:rFonts w:asciiTheme="majorBidi" w:eastAsia="Times New Roman" w:hAnsiTheme="majorBidi" w:cstheme="majorBidi"/>
          <w:sz w:val="28"/>
          <w:szCs w:val="28"/>
        </w:rPr>
        <w:t xml:space="preserve">safety and reputation of </w:t>
      </w:r>
      <w:r w:rsidR="00CB6C48">
        <w:rPr>
          <w:rFonts w:asciiTheme="majorBidi" w:eastAsia="Times New Roman" w:hAnsiTheme="majorBidi" w:cstheme="majorBidi"/>
          <w:sz w:val="28"/>
          <w:szCs w:val="28"/>
        </w:rPr>
        <w:t xml:space="preserve">its </w:t>
      </w:r>
      <w:r w:rsidR="0050207F" w:rsidRPr="002E5AD7">
        <w:rPr>
          <w:rFonts w:asciiTheme="majorBidi" w:eastAsia="Times New Roman" w:hAnsiTheme="majorBidi" w:cstheme="majorBidi"/>
          <w:sz w:val="28"/>
          <w:szCs w:val="28"/>
        </w:rPr>
        <w:t xml:space="preserve">financial position.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C</w:t>
      </w:r>
      <w:r w:rsidR="0050207F" w:rsidRPr="002E5AD7">
        <w:rPr>
          <w:rFonts w:asciiTheme="majorBidi" w:eastAsia="Times New Roman" w:hAnsiTheme="majorBidi" w:cstheme="majorBidi"/>
          <w:sz w:val="28"/>
          <w:szCs w:val="28"/>
        </w:rPr>
        <w:t xml:space="preserve">lear strategy, work plan and economic feasibility study prepared by the headquarter for the branch to be founded in the Kingdom.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P</w:t>
      </w:r>
      <w:r w:rsidR="0050207F" w:rsidRPr="002E5AD7">
        <w:rPr>
          <w:rFonts w:asciiTheme="majorBidi" w:eastAsia="Times New Roman" w:hAnsiTheme="majorBidi" w:cstheme="majorBidi"/>
          <w:sz w:val="28"/>
          <w:szCs w:val="28"/>
        </w:rPr>
        <w:t xml:space="preserve">ledge by the branch to meet any other requirements requested by the CBJ. </w:t>
      </w:r>
    </w:p>
    <w:p w:rsidR="00DE236E"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P</w:t>
      </w:r>
      <w:r w:rsidR="0050207F" w:rsidRPr="002E5AD7">
        <w:rPr>
          <w:rFonts w:asciiTheme="majorBidi" w:eastAsia="Times New Roman" w:hAnsiTheme="majorBidi" w:cstheme="majorBidi"/>
          <w:sz w:val="28"/>
          <w:szCs w:val="28"/>
        </w:rPr>
        <w:t xml:space="preserve">ledge by the branch to exercise the activities referred to in the memorandum of agreement and articles of association of its headquarter in a way that does not contradict the activities it is licensed to perform in the Kingdom. </w:t>
      </w:r>
    </w:p>
    <w:p w:rsidR="0050207F" w:rsidRPr="002E5AD7" w:rsidRDefault="00DE236E" w:rsidP="00DE236E">
      <w:pPr>
        <w:pStyle w:val="ListParagraph"/>
        <w:numPr>
          <w:ilvl w:val="0"/>
          <w:numId w:val="29"/>
        </w:numPr>
        <w:ind w:left="540"/>
        <w:jc w:val="both"/>
        <w:rPr>
          <w:rFonts w:asciiTheme="majorBidi" w:hAnsiTheme="majorBidi" w:cstheme="majorBidi"/>
          <w:sz w:val="28"/>
          <w:szCs w:val="28"/>
          <w:lang w:bidi="ar-JO"/>
        </w:rPr>
      </w:pPr>
      <w:r w:rsidRPr="002E5AD7">
        <w:rPr>
          <w:rFonts w:asciiTheme="majorBidi" w:eastAsia="Times New Roman" w:hAnsiTheme="majorBidi" w:cstheme="majorBidi"/>
          <w:sz w:val="28"/>
          <w:szCs w:val="28"/>
        </w:rPr>
        <w:t>T</w:t>
      </w:r>
      <w:r w:rsidR="0050207F" w:rsidRPr="002E5AD7">
        <w:rPr>
          <w:rFonts w:asciiTheme="majorBidi" w:eastAsia="Times New Roman" w:hAnsiTheme="majorBidi" w:cstheme="majorBidi"/>
          <w:sz w:val="28"/>
          <w:szCs w:val="28"/>
        </w:rPr>
        <w:t xml:space="preserve">he </w:t>
      </w:r>
      <w:r w:rsidR="0050207F" w:rsidRPr="002E5AD7">
        <w:rPr>
          <w:rFonts w:asciiTheme="majorBidi" w:eastAsia="Times New Roman" w:hAnsiTheme="majorBidi" w:cstheme="majorBidi"/>
          <w:sz w:val="28"/>
          <w:szCs w:val="28"/>
          <w:lang w:bidi="ar-JO"/>
        </w:rPr>
        <w:t xml:space="preserve">principle of reciprocity </w:t>
      </w:r>
      <w:r w:rsidRPr="002E5AD7">
        <w:rPr>
          <w:rFonts w:asciiTheme="majorBidi" w:eastAsia="Times New Roman" w:hAnsiTheme="majorBidi" w:cstheme="majorBidi"/>
          <w:sz w:val="28"/>
          <w:szCs w:val="28"/>
          <w:lang w:bidi="ar-JO"/>
        </w:rPr>
        <w:t xml:space="preserve">shall be considered </w:t>
      </w:r>
      <w:r w:rsidR="0050207F" w:rsidRPr="002E5AD7">
        <w:rPr>
          <w:rFonts w:asciiTheme="majorBidi" w:eastAsia="Times New Roman" w:hAnsiTheme="majorBidi" w:cstheme="majorBidi"/>
          <w:sz w:val="28"/>
          <w:szCs w:val="28"/>
          <w:lang w:bidi="ar-JO"/>
        </w:rPr>
        <w:t xml:space="preserve">when studying an application to open a foreign bank branch in the Kingdom. </w:t>
      </w:r>
    </w:p>
    <w:p w:rsidR="00DE236E" w:rsidRPr="002E5AD7" w:rsidRDefault="00014D5E" w:rsidP="00DE236E">
      <w:pPr>
        <w:pStyle w:val="Heading1"/>
        <w:numPr>
          <w:ilvl w:val="0"/>
          <w:numId w:val="13"/>
        </w:numPr>
        <w:ind w:left="450" w:hanging="540"/>
        <w:rPr>
          <w:rFonts w:asciiTheme="majorBidi" w:eastAsia="Times New Roman" w:hAnsiTheme="majorBidi"/>
          <w:color w:val="auto"/>
          <w:sz w:val="28"/>
          <w:szCs w:val="28"/>
        </w:rPr>
      </w:pPr>
      <w:bookmarkStart w:id="39" w:name="_Toc103247053"/>
      <w:bookmarkStart w:id="40" w:name="_Toc103247310"/>
      <w:r w:rsidRPr="002E5AD7">
        <w:rPr>
          <w:rFonts w:asciiTheme="majorBidi" w:eastAsia="Times New Roman" w:hAnsiTheme="majorBidi"/>
          <w:b/>
          <w:bCs/>
          <w:color w:val="auto"/>
          <w:sz w:val="28"/>
          <w:szCs w:val="28"/>
        </w:rPr>
        <w:lastRenderedPageBreak/>
        <w:t>The bank applying for licensing shall present in writing the community needs it will meet.</w:t>
      </w:r>
      <w:bookmarkEnd w:id="39"/>
      <w:bookmarkEnd w:id="40"/>
      <w:r w:rsidRPr="002E5AD7">
        <w:rPr>
          <w:rFonts w:asciiTheme="majorBidi" w:eastAsia="Times New Roman" w:hAnsiTheme="majorBidi"/>
          <w:color w:val="auto"/>
          <w:sz w:val="28"/>
          <w:szCs w:val="28"/>
        </w:rPr>
        <w:t xml:space="preserve"> </w:t>
      </w:r>
    </w:p>
    <w:p w:rsidR="00014D5E" w:rsidRPr="002E5AD7" w:rsidRDefault="00014D5E" w:rsidP="00DE236E">
      <w:pPr>
        <w:pStyle w:val="Heading1"/>
        <w:numPr>
          <w:ilvl w:val="0"/>
          <w:numId w:val="13"/>
        </w:numPr>
        <w:ind w:left="450" w:hanging="540"/>
        <w:rPr>
          <w:rFonts w:asciiTheme="majorBidi" w:eastAsia="Times New Roman" w:hAnsiTheme="majorBidi"/>
          <w:b/>
          <w:bCs/>
          <w:color w:val="auto"/>
          <w:sz w:val="28"/>
          <w:szCs w:val="28"/>
        </w:rPr>
      </w:pPr>
      <w:bookmarkStart w:id="41" w:name="_Toc103247054"/>
      <w:bookmarkStart w:id="42" w:name="_Toc103247311"/>
      <w:r w:rsidRPr="002E5AD7">
        <w:rPr>
          <w:rFonts w:asciiTheme="majorBidi" w:eastAsia="Times New Roman" w:hAnsiTheme="majorBidi"/>
          <w:b/>
          <w:bCs/>
          <w:color w:val="auto"/>
          <w:sz w:val="28"/>
          <w:szCs w:val="28"/>
        </w:rPr>
        <w:t xml:space="preserve">The bank applying for the licensing shall be committed to provide any additional information </w:t>
      </w:r>
      <w:r w:rsidR="00A422EE" w:rsidRPr="002E5AD7">
        <w:rPr>
          <w:rFonts w:asciiTheme="majorBidi" w:eastAsia="Times New Roman" w:hAnsiTheme="majorBidi"/>
          <w:b/>
          <w:bCs/>
          <w:color w:val="auto"/>
          <w:sz w:val="28"/>
          <w:szCs w:val="28"/>
        </w:rPr>
        <w:t>determined by the orders of the CBJ</w:t>
      </w:r>
      <w:r w:rsidRPr="002E5AD7">
        <w:rPr>
          <w:rFonts w:asciiTheme="majorBidi" w:eastAsia="Times New Roman" w:hAnsiTheme="majorBidi"/>
          <w:b/>
          <w:bCs/>
          <w:color w:val="auto"/>
          <w:sz w:val="28"/>
          <w:szCs w:val="28"/>
        </w:rPr>
        <w:t xml:space="preserve"> or </w:t>
      </w:r>
      <w:r w:rsidR="00DE236E" w:rsidRPr="002E5AD7">
        <w:rPr>
          <w:rFonts w:asciiTheme="majorBidi" w:eastAsia="Times New Roman" w:hAnsiTheme="majorBidi"/>
          <w:b/>
          <w:bCs/>
          <w:color w:val="auto"/>
          <w:sz w:val="28"/>
          <w:szCs w:val="28"/>
        </w:rPr>
        <w:t>that the</w:t>
      </w:r>
      <w:r w:rsidR="00A422EE" w:rsidRPr="002E5AD7">
        <w:rPr>
          <w:rFonts w:asciiTheme="majorBidi" w:eastAsia="Times New Roman" w:hAnsiTheme="majorBidi"/>
          <w:b/>
          <w:bCs/>
          <w:color w:val="auto"/>
          <w:sz w:val="28"/>
          <w:szCs w:val="28"/>
        </w:rPr>
        <w:t xml:space="preserve"> latter deems necessary to make its decision on the licensing application.</w:t>
      </w:r>
      <w:bookmarkEnd w:id="41"/>
      <w:bookmarkEnd w:id="42"/>
      <w:r w:rsidR="00A422EE" w:rsidRPr="002E5AD7">
        <w:rPr>
          <w:rFonts w:asciiTheme="majorBidi" w:eastAsia="Times New Roman" w:hAnsiTheme="majorBidi"/>
          <w:b/>
          <w:bCs/>
          <w:color w:val="auto"/>
          <w:sz w:val="28"/>
          <w:szCs w:val="28"/>
        </w:rPr>
        <w:t xml:space="preserve"> </w:t>
      </w:r>
    </w:p>
    <w:p w:rsidR="00BE76CB" w:rsidRPr="002E5AD7" w:rsidRDefault="00BE76CB" w:rsidP="00BE76CB">
      <w:pPr>
        <w:rPr>
          <w:rFonts w:asciiTheme="majorBidi" w:hAnsiTheme="majorBidi" w:cstheme="majorBidi"/>
          <w:lang w:bidi="ar-JO"/>
        </w:rPr>
      </w:pPr>
    </w:p>
    <w:p w:rsidR="00014D5E" w:rsidRPr="00F11A40" w:rsidRDefault="00BE76CB" w:rsidP="00DE236E">
      <w:pPr>
        <w:pStyle w:val="Heading1"/>
        <w:numPr>
          <w:ilvl w:val="0"/>
          <w:numId w:val="33"/>
        </w:numPr>
        <w:ind w:left="450" w:hanging="900"/>
        <w:rPr>
          <w:rFonts w:asciiTheme="majorBidi" w:hAnsiTheme="majorBidi"/>
          <w:b/>
          <w:bCs/>
          <w:lang w:bidi="ar-JO"/>
        </w:rPr>
      </w:pPr>
      <w:bookmarkStart w:id="43" w:name="_Toc103247055"/>
      <w:bookmarkStart w:id="44" w:name="_Toc103247312"/>
      <w:r w:rsidRPr="00F11A40">
        <w:rPr>
          <w:rFonts w:asciiTheme="majorBidi" w:hAnsiTheme="majorBidi"/>
          <w:b/>
          <w:bCs/>
          <w:lang w:bidi="ar-JO"/>
        </w:rPr>
        <w:t>Licensing Procedures</w:t>
      </w:r>
      <w:bookmarkEnd w:id="43"/>
      <w:bookmarkEnd w:id="44"/>
    </w:p>
    <w:p w:rsidR="00BE76CB" w:rsidRPr="002E5AD7" w:rsidRDefault="00BE76CB" w:rsidP="00BE76CB">
      <w:pPr>
        <w:pStyle w:val="ListParagraph"/>
        <w:numPr>
          <w:ilvl w:val="0"/>
          <w:numId w:val="35"/>
        </w:numPr>
        <w:spacing w:before="100" w:beforeAutospacing="1" w:after="0" w:line="240" w:lineRule="auto"/>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The Central Bank shall issue its decision regarding a licensing application within three months of the application date be it in the form of a preliminary approval or in the for</w:t>
      </w:r>
      <w:r w:rsidR="006070AE" w:rsidRPr="002E5AD7">
        <w:rPr>
          <w:rFonts w:asciiTheme="majorBidi" w:eastAsia="Times New Roman" w:hAnsiTheme="majorBidi" w:cstheme="majorBidi"/>
          <w:sz w:val="28"/>
          <w:szCs w:val="28"/>
        </w:rPr>
        <w:t>m of rejection. The three month</w:t>
      </w:r>
      <w:r w:rsidRPr="002E5AD7">
        <w:rPr>
          <w:rFonts w:asciiTheme="majorBidi" w:eastAsia="Times New Roman" w:hAnsiTheme="majorBidi" w:cstheme="majorBidi"/>
          <w:sz w:val="28"/>
          <w:szCs w:val="28"/>
        </w:rPr>
        <w:t xml:space="preserve"> period starts from the date of presenting the required documents based on which the CBJ will make licensing decisions. The applicant for licensing shall be notified that the official form of the licensing application has been completed.</w:t>
      </w:r>
    </w:p>
    <w:p w:rsidR="00BE76CB" w:rsidRPr="002E5AD7" w:rsidRDefault="00BE76CB" w:rsidP="001674B1">
      <w:pPr>
        <w:pStyle w:val="ListParagraph"/>
        <w:numPr>
          <w:ilvl w:val="0"/>
          <w:numId w:val="35"/>
        </w:numPr>
        <w:spacing w:before="100" w:beforeAutospacing="1" w:after="0" w:line="240" w:lineRule="auto"/>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During the three month period stated above, the CBJ</w:t>
      </w:r>
      <w:r w:rsidR="006070AE" w:rsidRPr="002E5AD7">
        <w:rPr>
          <w:rFonts w:asciiTheme="majorBidi" w:eastAsia="Times New Roman" w:hAnsiTheme="majorBidi" w:cstheme="majorBidi"/>
          <w:sz w:val="28"/>
          <w:szCs w:val="28"/>
        </w:rPr>
        <w:t xml:space="preserve"> will hold</w:t>
      </w:r>
      <w:r w:rsidRPr="002E5AD7">
        <w:rPr>
          <w:rFonts w:asciiTheme="majorBidi" w:eastAsia="Times New Roman" w:hAnsiTheme="majorBidi" w:cstheme="majorBidi"/>
          <w:sz w:val="28"/>
          <w:szCs w:val="28"/>
        </w:rPr>
        <w:t xml:space="preserve"> several meetings and interviews with the incorporators’ committee, so that to come up with a </w:t>
      </w:r>
      <w:r w:rsidR="001674B1" w:rsidRPr="002E5AD7">
        <w:rPr>
          <w:rFonts w:asciiTheme="majorBidi" w:eastAsia="Times New Roman" w:hAnsiTheme="majorBidi" w:cstheme="majorBidi"/>
          <w:sz w:val="28"/>
          <w:szCs w:val="28"/>
        </w:rPr>
        <w:t>thorough opinion</w:t>
      </w:r>
      <w:r w:rsidRPr="002E5AD7">
        <w:rPr>
          <w:rFonts w:asciiTheme="majorBidi" w:eastAsia="Times New Roman" w:hAnsiTheme="majorBidi" w:cstheme="majorBidi"/>
          <w:sz w:val="28"/>
          <w:szCs w:val="28"/>
        </w:rPr>
        <w:t xml:space="preserve"> on the quality of the licensing application and incorporators’ ability to discuss and defend their plan. </w:t>
      </w:r>
    </w:p>
    <w:p w:rsidR="001674B1" w:rsidRPr="002E5AD7" w:rsidRDefault="001674B1" w:rsidP="001674B1">
      <w:pPr>
        <w:pStyle w:val="ListParagraph"/>
        <w:numPr>
          <w:ilvl w:val="0"/>
          <w:numId w:val="35"/>
        </w:numPr>
        <w:spacing w:before="100" w:beforeAutospacing="1" w:after="0" w:line="240" w:lineRule="auto"/>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 xml:space="preserve">If the Central Bank issues a preliminary approval of the licensing application, it must specify the requirements and provisions necessary for obtaining the final licensing, including the following: </w:t>
      </w:r>
    </w:p>
    <w:p w:rsidR="001674B1" w:rsidRPr="002E5AD7" w:rsidRDefault="001674B1" w:rsidP="001674B1">
      <w:pPr>
        <w:pStyle w:val="ListParagraph"/>
        <w:numPr>
          <w:ilvl w:val="0"/>
          <w:numId w:val="36"/>
        </w:numPr>
        <w:spacing w:before="100" w:beforeAutospacing="1" w:after="0" w:line="240" w:lineRule="auto"/>
        <w:ind w:left="90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lastRenderedPageBreak/>
        <w:t xml:space="preserve">The minimum amount of the bank's authorized capital and the amount thereof earmarked for subscription. </w:t>
      </w:r>
    </w:p>
    <w:p w:rsidR="001674B1" w:rsidRPr="002E5AD7" w:rsidRDefault="001674B1" w:rsidP="006070AE">
      <w:pPr>
        <w:pStyle w:val="ListParagraph"/>
        <w:numPr>
          <w:ilvl w:val="0"/>
          <w:numId w:val="36"/>
        </w:numPr>
        <w:spacing w:before="100" w:beforeAutospacing="1" w:after="0" w:line="240" w:lineRule="auto"/>
        <w:ind w:left="90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 xml:space="preserve">Full payment of subscribed capital (indicating </w:t>
      </w:r>
      <w:r w:rsidR="006070AE" w:rsidRPr="002E5AD7">
        <w:rPr>
          <w:rFonts w:asciiTheme="majorBidi" w:eastAsia="Times New Roman" w:hAnsiTheme="majorBidi" w:cstheme="majorBidi"/>
          <w:sz w:val="28"/>
          <w:szCs w:val="28"/>
        </w:rPr>
        <w:t>a statement</w:t>
      </w:r>
      <w:r w:rsidRPr="002E5AD7">
        <w:rPr>
          <w:rFonts w:asciiTheme="majorBidi" w:eastAsia="Times New Roman" w:hAnsiTheme="majorBidi" w:cstheme="majorBidi"/>
          <w:sz w:val="28"/>
          <w:szCs w:val="28"/>
        </w:rPr>
        <w:t xml:space="preserve"> that the full subscribed amount has been paid under a report by an external auditor). </w:t>
      </w:r>
    </w:p>
    <w:p w:rsidR="00F91A8B" w:rsidRPr="002E5AD7" w:rsidRDefault="006070AE" w:rsidP="006070AE">
      <w:pPr>
        <w:pStyle w:val="ListParagraph"/>
        <w:numPr>
          <w:ilvl w:val="0"/>
          <w:numId w:val="36"/>
        </w:numPr>
        <w:spacing w:before="100" w:beforeAutospacing="1" w:after="0" w:line="240" w:lineRule="auto"/>
        <w:ind w:left="90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Statement</w:t>
      </w:r>
      <w:r w:rsidR="001674B1" w:rsidRPr="002E5AD7">
        <w:rPr>
          <w:rFonts w:asciiTheme="majorBidi" w:eastAsia="Times New Roman" w:hAnsiTheme="majorBidi" w:cstheme="majorBidi"/>
          <w:sz w:val="28"/>
          <w:szCs w:val="28"/>
        </w:rPr>
        <w:t xml:space="preserve"> that the source of incorporator’s paid-in capital was not through borrowing. </w:t>
      </w:r>
    </w:p>
    <w:p w:rsidR="0069487A" w:rsidRDefault="001674B1" w:rsidP="00F91A8B">
      <w:pPr>
        <w:pStyle w:val="ListParagraph"/>
        <w:numPr>
          <w:ilvl w:val="0"/>
          <w:numId w:val="36"/>
        </w:numPr>
        <w:spacing w:before="100" w:beforeAutospacing="1" w:after="0" w:line="240" w:lineRule="auto"/>
        <w:ind w:left="90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Completion of all incorporation procedures of the bank.</w:t>
      </w:r>
    </w:p>
    <w:p w:rsidR="00F91A8B" w:rsidRPr="002E5AD7" w:rsidRDefault="0069487A" w:rsidP="00F91A8B">
      <w:pPr>
        <w:pStyle w:val="ListParagraph"/>
        <w:numPr>
          <w:ilvl w:val="0"/>
          <w:numId w:val="36"/>
        </w:numPr>
        <w:spacing w:before="100" w:beforeAutospacing="1" w:after="0" w:line="240" w:lineRule="auto"/>
        <w:ind w:left="900" w:hanging="270"/>
        <w:jc w:val="both"/>
        <w:rPr>
          <w:rFonts w:asciiTheme="majorBidi" w:eastAsia="Times New Roman" w:hAnsiTheme="majorBidi" w:cstheme="majorBidi"/>
          <w:sz w:val="28"/>
          <w:szCs w:val="28"/>
        </w:rPr>
      </w:pPr>
      <w:r>
        <w:rPr>
          <w:rFonts w:asciiTheme="majorBidi" w:eastAsia="Times New Roman" w:hAnsiTheme="majorBidi" w:cstheme="majorBidi"/>
          <w:sz w:val="28"/>
          <w:szCs w:val="28"/>
        </w:rPr>
        <w:t>Proposed names of the Board of Directors.</w:t>
      </w:r>
      <w:r w:rsidR="001674B1" w:rsidRPr="002E5AD7">
        <w:rPr>
          <w:rFonts w:asciiTheme="majorBidi" w:eastAsia="Times New Roman" w:hAnsiTheme="majorBidi" w:cstheme="majorBidi"/>
          <w:sz w:val="28"/>
          <w:szCs w:val="28"/>
        </w:rPr>
        <w:t xml:space="preserve"> </w:t>
      </w:r>
    </w:p>
    <w:p w:rsidR="00F91A8B" w:rsidRPr="002E5AD7" w:rsidRDefault="001674B1" w:rsidP="00F91A8B">
      <w:pPr>
        <w:pStyle w:val="ListParagraph"/>
        <w:numPr>
          <w:ilvl w:val="0"/>
          <w:numId w:val="36"/>
        </w:numPr>
        <w:spacing w:before="100" w:beforeAutospacing="1" w:after="0" w:line="240" w:lineRule="auto"/>
        <w:ind w:left="90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 xml:space="preserve">Proposed names for the general manager of the bank and other senior managers. </w:t>
      </w:r>
    </w:p>
    <w:p w:rsidR="00F91A8B" w:rsidRPr="002E5AD7" w:rsidRDefault="0069487A" w:rsidP="00F91A8B">
      <w:pPr>
        <w:pStyle w:val="ListParagraph"/>
        <w:numPr>
          <w:ilvl w:val="0"/>
          <w:numId w:val="36"/>
        </w:numPr>
        <w:spacing w:before="100" w:beforeAutospacing="1" w:after="0" w:line="240" w:lineRule="auto"/>
        <w:ind w:left="900" w:hanging="270"/>
        <w:jc w:val="both"/>
        <w:rPr>
          <w:rFonts w:asciiTheme="majorBidi" w:eastAsia="Times New Roman" w:hAnsiTheme="majorBidi" w:cstheme="majorBidi"/>
          <w:sz w:val="28"/>
          <w:szCs w:val="28"/>
        </w:rPr>
      </w:pPr>
      <w:r>
        <w:rPr>
          <w:rFonts w:asciiTheme="majorBidi" w:eastAsia="Times New Roman" w:hAnsiTheme="majorBidi" w:cstheme="majorBidi"/>
          <w:sz w:val="28"/>
          <w:szCs w:val="28"/>
        </w:rPr>
        <w:t>Proof</w:t>
      </w:r>
      <w:r w:rsidRPr="002E5AD7">
        <w:rPr>
          <w:rFonts w:asciiTheme="majorBidi" w:eastAsia="Times New Roman" w:hAnsiTheme="majorBidi" w:cstheme="majorBidi"/>
          <w:sz w:val="28"/>
          <w:szCs w:val="28"/>
        </w:rPr>
        <w:t xml:space="preserve"> </w:t>
      </w:r>
      <w:r w:rsidR="001674B1" w:rsidRPr="002E5AD7">
        <w:rPr>
          <w:rFonts w:asciiTheme="majorBidi" w:eastAsia="Times New Roman" w:hAnsiTheme="majorBidi" w:cstheme="majorBidi"/>
          <w:sz w:val="28"/>
          <w:szCs w:val="28"/>
        </w:rPr>
        <w:t>of a qualified administrative system and internal and operational control systems.</w:t>
      </w:r>
    </w:p>
    <w:p w:rsidR="001674B1" w:rsidRPr="002E5AD7" w:rsidRDefault="001674B1" w:rsidP="00F91A8B">
      <w:pPr>
        <w:pStyle w:val="ListParagraph"/>
        <w:numPr>
          <w:ilvl w:val="0"/>
          <w:numId w:val="36"/>
        </w:numPr>
        <w:spacing w:before="100" w:beforeAutospacing="1" w:after="0" w:line="240" w:lineRule="auto"/>
        <w:ind w:left="900" w:hanging="270"/>
        <w:jc w:val="both"/>
        <w:rPr>
          <w:rFonts w:asciiTheme="majorBidi" w:eastAsia="Times New Roman" w:hAnsiTheme="majorBidi" w:cstheme="majorBidi"/>
          <w:sz w:val="28"/>
          <w:szCs w:val="28"/>
        </w:rPr>
      </w:pPr>
      <w:r w:rsidRPr="002E5AD7">
        <w:rPr>
          <w:rFonts w:asciiTheme="majorBidi" w:eastAsia="Times New Roman" w:hAnsiTheme="majorBidi" w:cstheme="majorBidi"/>
          <w:sz w:val="28"/>
          <w:szCs w:val="28"/>
        </w:rPr>
        <w:t xml:space="preserve">Any other requirements and provisions determined by the orders of the Central Bank. </w:t>
      </w:r>
    </w:p>
    <w:p w:rsidR="006070AE" w:rsidRPr="002E5AD7" w:rsidRDefault="006070AE" w:rsidP="006070AE">
      <w:pPr>
        <w:pStyle w:val="ListParagraph"/>
        <w:spacing w:before="100" w:beforeAutospacing="1" w:after="0" w:line="240" w:lineRule="auto"/>
        <w:ind w:left="900"/>
        <w:jc w:val="both"/>
        <w:rPr>
          <w:rFonts w:asciiTheme="majorBidi" w:eastAsia="Times New Roman" w:hAnsiTheme="majorBidi" w:cstheme="majorBidi"/>
          <w:sz w:val="28"/>
          <w:szCs w:val="28"/>
        </w:rPr>
      </w:pPr>
    </w:p>
    <w:p w:rsidR="00F91A8B" w:rsidRPr="002E5AD7" w:rsidRDefault="00F91A8B" w:rsidP="00F91A8B">
      <w:pPr>
        <w:pStyle w:val="ListParagraph"/>
        <w:numPr>
          <w:ilvl w:val="0"/>
          <w:numId w:val="34"/>
        </w:numPr>
        <w:jc w:val="both"/>
        <w:rPr>
          <w:rFonts w:asciiTheme="majorBidi" w:hAnsiTheme="majorBidi" w:cstheme="majorBidi"/>
          <w:lang w:bidi="ar-JO"/>
        </w:rPr>
      </w:pPr>
      <w:r w:rsidRPr="002E5AD7">
        <w:rPr>
          <w:rFonts w:asciiTheme="majorBidi" w:eastAsia="Times New Roman" w:hAnsiTheme="majorBidi" w:cstheme="majorBidi"/>
          <w:sz w:val="28"/>
          <w:szCs w:val="28"/>
        </w:rPr>
        <w:t xml:space="preserve">The preliminary approval shall be revoked </w:t>
      </w:r>
      <w:r w:rsidRPr="002E5AD7">
        <w:rPr>
          <w:rFonts w:asciiTheme="majorBidi" w:eastAsia="Times New Roman" w:hAnsiTheme="majorBidi" w:cstheme="majorBidi"/>
          <w:i/>
          <w:iCs/>
          <w:sz w:val="28"/>
          <w:szCs w:val="28"/>
        </w:rPr>
        <w:t xml:space="preserve">ipso facto </w:t>
      </w:r>
      <w:r w:rsidRPr="002E5AD7">
        <w:rPr>
          <w:rFonts w:asciiTheme="majorBidi" w:eastAsia="Times New Roman" w:hAnsiTheme="majorBidi" w:cstheme="majorBidi"/>
          <w:sz w:val="28"/>
          <w:szCs w:val="28"/>
        </w:rPr>
        <w:t>if the applicant for licensing does not meet all requirements and provisions necessary for obtaining final licensing, within one year of obtaining the preliminary approval.</w:t>
      </w:r>
    </w:p>
    <w:p w:rsidR="00F91A8B" w:rsidRPr="002E5AD7" w:rsidRDefault="00F91A8B" w:rsidP="00F91A8B">
      <w:pPr>
        <w:pStyle w:val="ListParagraph"/>
        <w:numPr>
          <w:ilvl w:val="0"/>
          <w:numId w:val="34"/>
        </w:numPr>
        <w:jc w:val="both"/>
        <w:rPr>
          <w:rFonts w:asciiTheme="majorBidi" w:hAnsiTheme="majorBidi" w:cstheme="majorBidi"/>
          <w:lang w:bidi="ar-JO"/>
        </w:rPr>
      </w:pPr>
      <w:r w:rsidRPr="002E5AD7">
        <w:rPr>
          <w:rFonts w:asciiTheme="majorBidi" w:eastAsia="Times New Roman" w:hAnsiTheme="majorBidi" w:cstheme="majorBidi"/>
          <w:sz w:val="28"/>
          <w:szCs w:val="28"/>
        </w:rPr>
        <w:t xml:space="preserve">If the requirements and provisions for final licensing are met, the Central Bank shall issue a final licensing to the bank within three months of the date of a new application in which the licensing applicant confirms that such requirements have been met. </w:t>
      </w:r>
    </w:p>
    <w:p w:rsidR="00F91A8B" w:rsidRPr="002E5AD7" w:rsidRDefault="00F91A8B" w:rsidP="00F91A8B">
      <w:pPr>
        <w:pStyle w:val="ListParagraph"/>
        <w:numPr>
          <w:ilvl w:val="0"/>
          <w:numId w:val="34"/>
        </w:numPr>
        <w:jc w:val="both"/>
        <w:rPr>
          <w:rFonts w:asciiTheme="majorBidi" w:hAnsiTheme="majorBidi" w:cstheme="majorBidi"/>
          <w:lang w:bidi="ar-JO"/>
        </w:rPr>
      </w:pPr>
      <w:r w:rsidRPr="002E5AD7">
        <w:rPr>
          <w:rFonts w:asciiTheme="majorBidi" w:eastAsia="Times New Roman" w:hAnsiTheme="majorBidi" w:cstheme="majorBidi"/>
          <w:sz w:val="28"/>
          <w:szCs w:val="28"/>
        </w:rPr>
        <w:lastRenderedPageBreak/>
        <w:t>The CBJ shall grant a final license for an indefinite duration. It is provided that the final license shall not be assignable.</w:t>
      </w:r>
    </w:p>
    <w:p w:rsidR="00825508" w:rsidRPr="002E5AD7" w:rsidRDefault="00F14F07" w:rsidP="00867DE5">
      <w:pPr>
        <w:ind w:left="630" w:firstLine="180"/>
        <w:jc w:val="both"/>
        <w:rPr>
          <w:rFonts w:asciiTheme="majorBidi" w:hAnsiTheme="majorBidi" w:cstheme="majorBidi" w:hint="cs"/>
          <w:sz w:val="28"/>
          <w:szCs w:val="28"/>
          <w:rtl/>
          <w:lang w:bidi="ar-JO"/>
        </w:rPr>
      </w:pPr>
      <w:r w:rsidRPr="002E5AD7">
        <w:rPr>
          <w:rFonts w:asciiTheme="majorBidi" w:hAnsiTheme="majorBidi" w:cstheme="majorBidi"/>
          <w:sz w:val="28"/>
          <w:szCs w:val="28"/>
          <w:lang w:bidi="ar-JO"/>
        </w:rPr>
        <w:t xml:space="preserve"> </w:t>
      </w:r>
      <w:bookmarkStart w:id="45" w:name="_GoBack"/>
      <w:bookmarkEnd w:id="45"/>
    </w:p>
    <w:sectPr w:rsidR="00825508" w:rsidRPr="002E5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27" w:rsidRDefault="00F24D27" w:rsidP="00026C64">
      <w:pPr>
        <w:spacing w:after="0" w:line="240" w:lineRule="auto"/>
      </w:pPr>
      <w:r>
        <w:separator/>
      </w:r>
    </w:p>
  </w:endnote>
  <w:endnote w:type="continuationSeparator" w:id="0">
    <w:p w:rsidR="00F24D27" w:rsidRDefault="00F24D27" w:rsidP="0002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27" w:rsidRDefault="00F24D27" w:rsidP="00026C64">
      <w:pPr>
        <w:spacing w:after="0" w:line="240" w:lineRule="auto"/>
      </w:pPr>
      <w:r>
        <w:separator/>
      </w:r>
    </w:p>
  </w:footnote>
  <w:footnote w:type="continuationSeparator" w:id="0">
    <w:p w:rsidR="00F24D27" w:rsidRDefault="00F24D27" w:rsidP="00026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FD8"/>
    <w:multiLevelType w:val="hybridMultilevel"/>
    <w:tmpl w:val="D074A504"/>
    <w:lvl w:ilvl="0" w:tplc="04090005">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042B2259"/>
    <w:multiLevelType w:val="hybridMultilevel"/>
    <w:tmpl w:val="DC82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3908"/>
    <w:multiLevelType w:val="hybridMultilevel"/>
    <w:tmpl w:val="5350BD92"/>
    <w:lvl w:ilvl="0" w:tplc="BF4662DE">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96491"/>
    <w:multiLevelType w:val="hybridMultilevel"/>
    <w:tmpl w:val="D278D14E"/>
    <w:lvl w:ilvl="0" w:tplc="206AFF86">
      <w:start w:val="1"/>
      <w:numFmt w:val="decimal"/>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8112843"/>
    <w:multiLevelType w:val="hybridMultilevel"/>
    <w:tmpl w:val="48EE344A"/>
    <w:lvl w:ilvl="0" w:tplc="7FB0229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E2427A"/>
    <w:multiLevelType w:val="hybridMultilevel"/>
    <w:tmpl w:val="F816E7CC"/>
    <w:lvl w:ilvl="0" w:tplc="F39C62E2">
      <w:start w:val="3"/>
      <w:numFmt w:val="ordinalText"/>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E7A13"/>
    <w:multiLevelType w:val="hybridMultilevel"/>
    <w:tmpl w:val="F84AE14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66E2133"/>
    <w:multiLevelType w:val="hybridMultilevel"/>
    <w:tmpl w:val="B0065AC6"/>
    <w:lvl w:ilvl="0" w:tplc="7FB022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7B044A"/>
    <w:multiLevelType w:val="hybridMultilevel"/>
    <w:tmpl w:val="789A1A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A15FF1"/>
    <w:multiLevelType w:val="multilevel"/>
    <w:tmpl w:val="228A8AAC"/>
    <w:lvl w:ilvl="0">
      <w:numFmt w:val="bullet"/>
      <w:lvlText w:val="-"/>
      <w:lvlJc w:val="left"/>
      <w:pPr>
        <w:ind w:left="1440" w:hanging="360"/>
      </w:pPr>
      <w:rPr>
        <w:rFonts w:ascii="Calibri" w:eastAsiaTheme="minorHAns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23181B1E"/>
    <w:multiLevelType w:val="hybridMultilevel"/>
    <w:tmpl w:val="2DE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015BF"/>
    <w:multiLevelType w:val="hybridMultilevel"/>
    <w:tmpl w:val="AE4A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B5B31"/>
    <w:multiLevelType w:val="hybridMultilevel"/>
    <w:tmpl w:val="6A0AA3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9683E71"/>
    <w:multiLevelType w:val="hybridMultilevel"/>
    <w:tmpl w:val="7B3AC592"/>
    <w:lvl w:ilvl="0" w:tplc="7FB02290">
      <w:numFmt w:val="bullet"/>
      <w:lvlText w:val="-"/>
      <w:lvlJc w:val="left"/>
      <w:pPr>
        <w:ind w:left="2250" w:hanging="360"/>
      </w:pPr>
      <w:rPr>
        <w:rFonts w:ascii="Calibri" w:eastAsiaTheme="minorHAnsi" w:hAnsi="Calibri" w:cs="Calibr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2D943FEA"/>
    <w:multiLevelType w:val="hybridMultilevel"/>
    <w:tmpl w:val="3C003E1A"/>
    <w:lvl w:ilvl="0" w:tplc="7FB02290">
      <w:numFmt w:val="bullet"/>
      <w:lvlText w:val="-"/>
      <w:lvlJc w:val="left"/>
      <w:pPr>
        <w:ind w:left="2970" w:hanging="360"/>
      </w:pPr>
      <w:rPr>
        <w:rFonts w:ascii="Calibri" w:eastAsiaTheme="minorHAnsi" w:hAnsi="Calibri" w:cs="Calibr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2DAC4B91"/>
    <w:multiLevelType w:val="hybridMultilevel"/>
    <w:tmpl w:val="6FA6BB6C"/>
    <w:lvl w:ilvl="0" w:tplc="7FB02290">
      <w:numFmt w:val="bullet"/>
      <w:lvlText w:val="-"/>
      <w:lvlJc w:val="left"/>
      <w:pPr>
        <w:ind w:left="1530" w:hanging="360"/>
      </w:pPr>
      <w:rPr>
        <w:rFonts w:ascii="Calibri" w:eastAsiaTheme="minorHAnsi"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2E890181"/>
    <w:multiLevelType w:val="hybridMultilevel"/>
    <w:tmpl w:val="DC3A2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7C24E6"/>
    <w:multiLevelType w:val="hybridMultilevel"/>
    <w:tmpl w:val="747AD7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2465B61"/>
    <w:multiLevelType w:val="hybridMultilevel"/>
    <w:tmpl w:val="A6F47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177DB"/>
    <w:multiLevelType w:val="hybridMultilevel"/>
    <w:tmpl w:val="F976E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922C5"/>
    <w:multiLevelType w:val="hybridMultilevel"/>
    <w:tmpl w:val="CD0E0D56"/>
    <w:lvl w:ilvl="0" w:tplc="7FB02290">
      <w:numFmt w:val="bullet"/>
      <w:lvlText w:val="-"/>
      <w:lvlJc w:val="left"/>
      <w:pPr>
        <w:ind w:left="2970" w:hanging="360"/>
      </w:pPr>
      <w:rPr>
        <w:rFonts w:ascii="Calibri" w:eastAsiaTheme="minorHAnsi" w:hAnsi="Calibri" w:cs="Calibr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1" w15:restartNumberingAfterBreak="0">
    <w:nsid w:val="34B7098F"/>
    <w:multiLevelType w:val="hybridMultilevel"/>
    <w:tmpl w:val="EC96B564"/>
    <w:lvl w:ilvl="0" w:tplc="7FB02290">
      <w:numFmt w:val="bullet"/>
      <w:lvlText w:val="-"/>
      <w:lvlJc w:val="left"/>
      <w:pPr>
        <w:ind w:left="2250" w:hanging="360"/>
      </w:pPr>
      <w:rPr>
        <w:rFonts w:ascii="Calibri" w:eastAsiaTheme="minorHAnsi" w:hAnsi="Calibri" w:cs="Calibr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3ABD3037"/>
    <w:multiLevelType w:val="hybridMultilevel"/>
    <w:tmpl w:val="D64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D6DAD"/>
    <w:multiLevelType w:val="hybridMultilevel"/>
    <w:tmpl w:val="C9B23740"/>
    <w:lvl w:ilvl="0" w:tplc="7FB022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57793"/>
    <w:multiLevelType w:val="hybridMultilevel"/>
    <w:tmpl w:val="B2C23604"/>
    <w:lvl w:ilvl="0" w:tplc="7FB0229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14514A"/>
    <w:multiLevelType w:val="hybridMultilevel"/>
    <w:tmpl w:val="B2D2AD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D00301A"/>
    <w:multiLevelType w:val="hybridMultilevel"/>
    <w:tmpl w:val="3A1C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D35BF"/>
    <w:multiLevelType w:val="hybridMultilevel"/>
    <w:tmpl w:val="27068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41220"/>
    <w:multiLevelType w:val="hybridMultilevel"/>
    <w:tmpl w:val="0204D098"/>
    <w:lvl w:ilvl="0" w:tplc="E9CE14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97097"/>
    <w:multiLevelType w:val="hybridMultilevel"/>
    <w:tmpl w:val="D6947D46"/>
    <w:lvl w:ilvl="0" w:tplc="7FB02290">
      <w:numFmt w:val="bullet"/>
      <w:lvlText w:val="-"/>
      <w:lvlJc w:val="left"/>
      <w:pPr>
        <w:ind w:left="2970" w:hanging="360"/>
      </w:pPr>
      <w:rPr>
        <w:rFonts w:ascii="Calibri" w:eastAsiaTheme="minorHAnsi" w:hAnsi="Calibri" w:cs="Calibr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0" w15:restartNumberingAfterBreak="0">
    <w:nsid w:val="5FFB7839"/>
    <w:multiLevelType w:val="hybridMultilevel"/>
    <w:tmpl w:val="D90094CC"/>
    <w:lvl w:ilvl="0" w:tplc="BF4662DE">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26AF9"/>
    <w:multiLevelType w:val="hybridMultilevel"/>
    <w:tmpl w:val="2EB07754"/>
    <w:lvl w:ilvl="0" w:tplc="CC16EE84">
      <w:start w:val="3"/>
      <w:numFmt w:val="ordinalText"/>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C7952"/>
    <w:multiLevelType w:val="hybridMultilevel"/>
    <w:tmpl w:val="2C1464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7E35A7"/>
    <w:multiLevelType w:val="hybridMultilevel"/>
    <w:tmpl w:val="CF327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9474D"/>
    <w:multiLevelType w:val="hybridMultilevel"/>
    <w:tmpl w:val="46D6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E60BA"/>
    <w:multiLevelType w:val="hybridMultilevel"/>
    <w:tmpl w:val="A588EA1A"/>
    <w:lvl w:ilvl="0" w:tplc="207824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92576"/>
    <w:multiLevelType w:val="hybridMultilevel"/>
    <w:tmpl w:val="BCC6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F4B0F"/>
    <w:multiLevelType w:val="hybridMultilevel"/>
    <w:tmpl w:val="A25C34CC"/>
    <w:lvl w:ilvl="0" w:tplc="7FB02290">
      <w:numFmt w:val="bullet"/>
      <w:lvlText w:val="-"/>
      <w:lvlJc w:val="left"/>
      <w:pPr>
        <w:ind w:left="2250" w:hanging="360"/>
      </w:pPr>
      <w:rPr>
        <w:rFonts w:ascii="Calibri" w:eastAsiaTheme="minorHAnsi" w:hAnsi="Calibri" w:cs="Calibr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15:restartNumberingAfterBreak="0">
    <w:nsid w:val="7BE66E77"/>
    <w:multiLevelType w:val="hybridMultilevel"/>
    <w:tmpl w:val="40DEF7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7"/>
  </w:num>
  <w:num w:numId="2">
    <w:abstractNumId w:val="32"/>
  </w:num>
  <w:num w:numId="3">
    <w:abstractNumId w:val="8"/>
  </w:num>
  <w:num w:numId="4">
    <w:abstractNumId w:val="12"/>
  </w:num>
  <w:num w:numId="5">
    <w:abstractNumId w:val="19"/>
  </w:num>
  <w:num w:numId="6">
    <w:abstractNumId w:val="34"/>
  </w:num>
  <w:num w:numId="7">
    <w:abstractNumId w:val="10"/>
  </w:num>
  <w:num w:numId="8">
    <w:abstractNumId w:val="24"/>
  </w:num>
  <w:num w:numId="9">
    <w:abstractNumId w:val="9"/>
  </w:num>
  <w:num w:numId="10">
    <w:abstractNumId w:val="16"/>
  </w:num>
  <w:num w:numId="11">
    <w:abstractNumId w:val="35"/>
  </w:num>
  <w:num w:numId="12">
    <w:abstractNumId w:val="25"/>
  </w:num>
  <w:num w:numId="13">
    <w:abstractNumId w:val="3"/>
  </w:num>
  <w:num w:numId="14">
    <w:abstractNumId w:val="17"/>
  </w:num>
  <w:num w:numId="15">
    <w:abstractNumId w:val="1"/>
  </w:num>
  <w:num w:numId="16">
    <w:abstractNumId w:val="18"/>
  </w:num>
  <w:num w:numId="17">
    <w:abstractNumId w:val="38"/>
  </w:num>
  <w:num w:numId="18">
    <w:abstractNumId w:val="7"/>
  </w:num>
  <w:num w:numId="19">
    <w:abstractNumId w:val="6"/>
  </w:num>
  <w:num w:numId="20">
    <w:abstractNumId w:val="21"/>
  </w:num>
  <w:num w:numId="21">
    <w:abstractNumId w:val="37"/>
  </w:num>
  <w:num w:numId="22">
    <w:abstractNumId w:val="29"/>
  </w:num>
  <w:num w:numId="23">
    <w:abstractNumId w:val="20"/>
  </w:num>
  <w:num w:numId="24">
    <w:abstractNumId w:val="14"/>
  </w:num>
  <w:num w:numId="25">
    <w:abstractNumId w:val="0"/>
  </w:num>
  <w:num w:numId="26">
    <w:abstractNumId w:val="4"/>
  </w:num>
  <w:num w:numId="27">
    <w:abstractNumId w:val="11"/>
  </w:num>
  <w:num w:numId="28">
    <w:abstractNumId w:val="13"/>
  </w:num>
  <w:num w:numId="29">
    <w:abstractNumId w:val="15"/>
  </w:num>
  <w:num w:numId="30">
    <w:abstractNumId w:val="2"/>
  </w:num>
  <w:num w:numId="31">
    <w:abstractNumId w:val="5"/>
  </w:num>
  <w:num w:numId="32">
    <w:abstractNumId w:val="30"/>
  </w:num>
  <w:num w:numId="33">
    <w:abstractNumId w:val="31"/>
  </w:num>
  <w:num w:numId="34">
    <w:abstractNumId w:val="36"/>
  </w:num>
  <w:num w:numId="35">
    <w:abstractNumId w:val="26"/>
  </w:num>
  <w:num w:numId="36">
    <w:abstractNumId w:val="23"/>
  </w:num>
  <w:num w:numId="37">
    <w:abstractNumId w:val="33"/>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8F"/>
    <w:rsid w:val="00005BB8"/>
    <w:rsid w:val="00012268"/>
    <w:rsid w:val="00014D5E"/>
    <w:rsid w:val="00026C64"/>
    <w:rsid w:val="000549FE"/>
    <w:rsid w:val="00060F1C"/>
    <w:rsid w:val="000725D2"/>
    <w:rsid w:val="00074CF6"/>
    <w:rsid w:val="00074DAE"/>
    <w:rsid w:val="00091889"/>
    <w:rsid w:val="00096061"/>
    <w:rsid w:val="000A4EC1"/>
    <w:rsid w:val="000B337F"/>
    <w:rsid w:val="000C1CA1"/>
    <w:rsid w:val="000C3387"/>
    <w:rsid w:val="000D0859"/>
    <w:rsid w:val="000D1BDB"/>
    <w:rsid w:val="000D7349"/>
    <w:rsid w:val="000D7FA5"/>
    <w:rsid w:val="000E4AE3"/>
    <w:rsid w:val="000F1447"/>
    <w:rsid w:val="001354D2"/>
    <w:rsid w:val="0015199B"/>
    <w:rsid w:val="00153F47"/>
    <w:rsid w:val="00166C3C"/>
    <w:rsid w:val="001674B1"/>
    <w:rsid w:val="001A3C40"/>
    <w:rsid w:val="001A558D"/>
    <w:rsid w:val="001A65B3"/>
    <w:rsid w:val="001B6B61"/>
    <w:rsid w:val="001D3AA2"/>
    <w:rsid w:val="001F7DC9"/>
    <w:rsid w:val="002309F9"/>
    <w:rsid w:val="0023532B"/>
    <w:rsid w:val="00250421"/>
    <w:rsid w:val="00266975"/>
    <w:rsid w:val="0029139D"/>
    <w:rsid w:val="002959ED"/>
    <w:rsid w:val="0029660E"/>
    <w:rsid w:val="002A52E9"/>
    <w:rsid w:val="002A7B2B"/>
    <w:rsid w:val="002C3990"/>
    <w:rsid w:val="002E5AD7"/>
    <w:rsid w:val="0031283B"/>
    <w:rsid w:val="003136E4"/>
    <w:rsid w:val="003159C2"/>
    <w:rsid w:val="0032503B"/>
    <w:rsid w:val="0034246B"/>
    <w:rsid w:val="003535AF"/>
    <w:rsid w:val="00365952"/>
    <w:rsid w:val="00367D2D"/>
    <w:rsid w:val="003848C4"/>
    <w:rsid w:val="00384BA8"/>
    <w:rsid w:val="003870C6"/>
    <w:rsid w:val="00395CD1"/>
    <w:rsid w:val="003B58E0"/>
    <w:rsid w:val="003C5F25"/>
    <w:rsid w:val="003D7349"/>
    <w:rsid w:val="003F3967"/>
    <w:rsid w:val="00401FE9"/>
    <w:rsid w:val="00412EFD"/>
    <w:rsid w:val="00415C25"/>
    <w:rsid w:val="00444591"/>
    <w:rsid w:val="00464E95"/>
    <w:rsid w:val="00471A69"/>
    <w:rsid w:val="00480F7D"/>
    <w:rsid w:val="0048343E"/>
    <w:rsid w:val="00495A72"/>
    <w:rsid w:val="004A7B51"/>
    <w:rsid w:val="004C1A42"/>
    <w:rsid w:val="004D0F2D"/>
    <w:rsid w:val="004F2E72"/>
    <w:rsid w:val="004F5182"/>
    <w:rsid w:val="0050207F"/>
    <w:rsid w:val="0050720E"/>
    <w:rsid w:val="00552468"/>
    <w:rsid w:val="0056312A"/>
    <w:rsid w:val="0056418B"/>
    <w:rsid w:val="005B1CEC"/>
    <w:rsid w:val="005B52A8"/>
    <w:rsid w:val="005C6B7B"/>
    <w:rsid w:val="005D0F87"/>
    <w:rsid w:val="005D516E"/>
    <w:rsid w:val="005E3311"/>
    <w:rsid w:val="005E4BA1"/>
    <w:rsid w:val="005F6478"/>
    <w:rsid w:val="006070AE"/>
    <w:rsid w:val="00615096"/>
    <w:rsid w:val="00616153"/>
    <w:rsid w:val="0062387F"/>
    <w:rsid w:val="0062623F"/>
    <w:rsid w:val="00632ED8"/>
    <w:rsid w:val="0063375A"/>
    <w:rsid w:val="00641CBF"/>
    <w:rsid w:val="00654230"/>
    <w:rsid w:val="006835AE"/>
    <w:rsid w:val="0069487A"/>
    <w:rsid w:val="006A7A8B"/>
    <w:rsid w:val="006B7354"/>
    <w:rsid w:val="006D23A6"/>
    <w:rsid w:val="006F774F"/>
    <w:rsid w:val="00705F02"/>
    <w:rsid w:val="00723322"/>
    <w:rsid w:val="00734144"/>
    <w:rsid w:val="007E7E18"/>
    <w:rsid w:val="0081125E"/>
    <w:rsid w:val="00815279"/>
    <w:rsid w:val="00825508"/>
    <w:rsid w:val="008361F4"/>
    <w:rsid w:val="008362AE"/>
    <w:rsid w:val="008401E9"/>
    <w:rsid w:val="00860127"/>
    <w:rsid w:val="00867DE5"/>
    <w:rsid w:val="00893EAC"/>
    <w:rsid w:val="008A4A7C"/>
    <w:rsid w:val="008B04F1"/>
    <w:rsid w:val="008D7E14"/>
    <w:rsid w:val="008E0A8F"/>
    <w:rsid w:val="008E181E"/>
    <w:rsid w:val="008E6B67"/>
    <w:rsid w:val="008E74BB"/>
    <w:rsid w:val="008F0A46"/>
    <w:rsid w:val="00907222"/>
    <w:rsid w:val="00910AE9"/>
    <w:rsid w:val="0093096D"/>
    <w:rsid w:val="00932AA8"/>
    <w:rsid w:val="00941FAA"/>
    <w:rsid w:val="00942573"/>
    <w:rsid w:val="00955573"/>
    <w:rsid w:val="00981777"/>
    <w:rsid w:val="00993C7C"/>
    <w:rsid w:val="009A1757"/>
    <w:rsid w:val="009A3A5D"/>
    <w:rsid w:val="009B3B10"/>
    <w:rsid w:val="009C024A"/>
    <w:rsid w:val="009C55BA"/>
    <w:rsid w:val="009D1282"/>
    <w:rsid w:val="009D2674"/>
    <w:rsid w:val="009E7F39"/>
    <w:rsid w:val="00A22DA1"/>
    <w:rsid w:val="00A3337D"/>
    <w:rsid w:val="00A36F1B"/>
    <w:rsid w:val="00A42174"/>
    <w:rsid w:val="00A422EE"/>
    <w:rsid w:val="00A46BD6"/>
    <w:rsid w:val="00A502F2"/>
    <w:rsid w:val="00A65908"/>
    <w:rsid w:val="00A86080"/>
    <w:rsid w:val="00AD362E"/>
    <w:rsid w:val="00AF4771"/>
    <w:rsid w:val="00B17D13"/>
    <w:rsid w:val="00B22B25"/>
    <w:rsid w:val="00B2792B"/>
    <w:rsid w:val="00B4062A"/>
    <w:rsid w:val="00B75A47"/>
    <w:rsid w:val="00B9361E"/>
    <w:rsid w:val="00BA7E57"/>
    <w:rsid w:val="00BD76F7"/>
    <w:rsid w:val="00BE76CB"/>
    <w:rsid w:val="00BF77A0"/>
    <w:rsid w:val="00BF7BB4"/>
    <w:rsid w:val="00C25A06"/>
    <w:rsid w:val="00C2625D"/>
    <w:rsid w:val="00C35951"/>
    <w:rsid w:val="00C414A4"/>
    <w:rsid w:val="00C56AC0"/>
    <w:rsid w:val="00CB6C48"/>
    <w:rsid w:val="00CD1EA7"/>
    <w:rsid w:val="00CE507B"/>
    <w:rsid w:val="00D5015D"/>
    <w:rsid w:val="00D60A10"/>
    <w:rsid w:val="00D84176"/>
    <w:rsid w:val="00D95565"/>
    <w:rsid w:val="00DE236E"/>
    <w:rsid w:val="00DE3898"/>
    <w:rsid w:val="00DE5320"/>
    <w:rsid w:val="00DF14E1"/>
    <w:rsid w:val="00E1243D"/>
    <w:rsid w:val="00E2721F"/>
    <w:rsid w:val="00E4729C"/>
    <w:rsid w:val="00E5576C"/>
    <w:rsid w:val="00E73616"/>
    <w:rsid w:val="00E754BF"/>
    <w:rsid w:val="00EB24CE"/>
    <w:rsid w:val="00ED0551"/>
    <w:rsid w:val="00EE06B1"/>
    <w:rsid w:val="00EE371A"/>
    <w:rsid w:val="00EF4D68"/>
    <w:rsid w:val="00F11A40"/>
    <w:rsid w:val="00F121BD"/>
    <w:rsid w:val="00F14F07"/>
    <w:rsid w:val="00F16AD0"/>
    <w:rsid w:val="00F24D27"/>
    <w:rsid w:val="00F507A1"/>
    <w:rsid w:val="00F86A48"/>
    <w:rsid w:val="00F91A8B"/>
    <w:rsid w:val="00FB227D"/>
    <w:rsid w:val="00FB535F"/>
    <w:rsid w:val="00FC0028"/>
    <w:rsid w:val="00FC649A"/>
    <w:rsid w:val="00FD6887"/>
    <w:rsid w:val="00FF5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A69B"/>
  <w15:chartTrackingRefBased/>
  <w15:docId w15:val="{2122B537-96D2-4944-B819-103B2AA2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33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8D"/>
    <w:pPr>
      <w:ind w:left="720"/>
      <w:contextualSpacing/>
    </w:pPr>
  </w:style>
  <w:style w:type="character" w:customStyle="1" w:styleId="Heading1Char">
    <w:name w:val="Heading 1 Char"/>
    <w:basedOn w:val="DefaultParagraphFont"/>
    <w:link w:val="Heading1"/>
    <w:uiPriority w:val="9"/>
    <w:rsid w:val="000A4E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332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91A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9ED"/>
    <w:rPr>
      <w:rFonts w:ascii="Segoe UI" w:hAnsi="Segoe UI" w:cs="Segoe UI"/>
      <w:sz w:val="18"/>
      <w:szCs w:val="18"/>
    </w:rPr>
  </w:style>
  <w:style w:type="paragraph" w:styleId="TOCHeading">
    <w:name w:val="TOC Heading"/>
    <w:basedOn w:val="Heading1"/>
    <w:next w:val="Normal"/>
    <w:uiPriority w:val="39"/>
    <w:unhideWhenUsed/>
    <w:qFormat/>
    <w:rsid w:val="000C3387"/>
    <w:pPr>
      <w:outlineLvl w:val="9"/>
    </w:pPr>
  </w:style>
  <w:style w:type="paragraph" w:styleId="TOC1">
    <w:name w:val="toc 1"/>
    <w:basedOn w:val="Normal"/>
    <w:next w:val="Normal"/>
    <w:autoRedefine/>
    <w:uiPriority w:val="39"/>
    <w:unhideWhenUsed/>
    <w:rsid w:val="00E1243D"/>
    <w:pPr>
      <w:tabs>
        <w:tab w:val="right" w:leader="dot" w:pos="9350"/>
      </w:tabs>
      <w:spacing w:after="100"/>
      <w:jc w:val="both"/>
    </w:pPr>
    <w:rPr>
      <w:rFonts w:asciiTheme="majorBidi" w:hAnsiTheme="majorBidi" w:cstheme="majorBidi"/>
      <w:b/>
      <w:bCs/>
      <w:noProof/>
      <w:sz w:val="20"/>
      <w:szCs w:val="20"/>
    </w:rPr>
  </w:style>
  <w:style w:type="character" w:styleId="Hyperlink">
    <w:name w:val="Hyperlink"/>
    <w:basedOn w:val="DefaultParagraphFont"/>
    <w:uiPriority w:val="99"/>
    <w:unhideWhenUsed/>
    <w:rsid w:val="000C3387"/>
    <w:rPr>
      <w:color w:val="0563C1" w:themeColor="hyperlink"/>
      <w:u w:val="single"/>
    </w:rPr>
  </w:style>
  <w:style w:type="paragraph" w:styleId="Header">
    <w:name w:val="header"/>
    <w:basedOn w:val="Normal"/>
    <w:link w:val="HeaderChar"/>
    <w:uiPriority w:val="99"/>
    <w:unhideWhenUsed/>
    <w:rsid w:val="00955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73"/>
  </w:style>
  <w:style w:type="paragraph" w:styleId="Footer">
    <w:name w:val="footer"/>
    <w:basedOn w:val="Normal"/>
    <w:link w:val="FooterChar"/>
    <w:uiPriority w:val="99"/>
    <w:unhideWhenUsed/>
    <w:rsid w:val="00955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D51A-8F4B-4D34-A4C1-1E30F724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5087</Words>
  <Characters>29002</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 Kalaji</dc:creator>
  <cp:keywords/>
  <dc:description/>
  <cp:lastModifiedBy>Leena A. Hamad</cp:lastModifiedBy>
  <cp:revision>2</cp:revision>
  <cp:lastPrinted>2022-05-11T11:08:00Z</cp:lastPrinted>
  <dcterms:created xsi:type="dcterms:W3CDTF">2022-05-23T09:00:00Z</dcterms:created>
  <dcterms:modified xsi:type="dcterms:W3CDTF">2022-05-23T09:00:00Z</dcterms:modified>
</cp:coreProperties>
</file>