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D75" w:rsidRPr="00EC465F" w:rsidRDefault="004B7D75" w:rsidP="004B7D75">
      <w:pPr>
        <w:bidi/>
        <w:jc w:val="both"/>
        <w:rPr>
          <w:rFonts w:ascii="Times New Roman" w:hAnsi="Times New Roman" w:cs="Times New Roman"/>
          <w:color w:val="000000" w:themeColor="text1"/>
          <w:sz w:val="28"/>
          <w:szCs w:val="28"/>
          <w:lang w:bidi="ar-JO"/>
        </w:rPr>
      </w:pPr>
    </w:p>
    <w:p w:rsidR="004B7D75" w:rsidRPr="00EC465F" w:rsidRDefault="004B7D75" w:rsidP="004B7D75">
      <w:pPr>
        <w:jc w:val="both"/>
        <w:rPr>
          <w:rFonts w:ascii="Times New Roman" w:hAnsi="Times New Roman" w:cs="Times New Roman"/>
          <w:b/>
          <w:bCs/>
          <w:color w:val="000000" w:themeColor="text1"/>
          <w:sz w:val="28"/>
          <w:szCs w:val="28"/>
        </w:rPr>
      </w:pPr>
      <w:r w:rsidRPr="00EC465F">
        <w:rPr>
          <w:rFonts w:ascii="Times New Roman" w:hAnsi="Times New Roman" w:cs="Times New Roman"/>
          <w:b/>
          <w:bCs/>
          <w:color w:val="000000" w:themeColor="text1"/>
          <w:sz w:val="28"/>
          <w:szCs w:val="28"/>
        </w:rPr>
        <w:t>10/2/3200</w:t>
      </w:r>
    </w:p>
    <w:p w:rsidR="004B7D75" w:rsidRPr="00EC465F" w:rsidRDefault="004B7D75" w:rsidP="004B7D75">
      <w:pPr>
        <w:jc w:val="both"/>
        <w:rPr>
          <w:rFonts w:ascii="Times New Roman" w:hAnsi="Times New Roman" w:cs="Times New Roman"/>
          <w:b/>
          <w:bCs/>
          <w:color w:val="000000" w:themeColor="text1"/>
          <w:sz w:val="28"/>
          <w:szCs w:val="28"/>
        </w:rPr>
      </w:pPr>
      <w:r w:rsidRPr="00EC465F">
        <w:rPr>
          <w:rFonts w:ascii="Times New Roman" w:hAnsi="Times New Roman" w:cs="Times New Roman"/>
          <w:b/>
          <w:bCs/>
          <w:color w:val="000000" w:themeColor="text1"/>
          <w:sz w:val="28"/>
          <w:szCs w:val="28"/>
        </w:rPr>
        <w:t>23/7/1444 Hijri</w:t>
      </w:r>
    </w:p>
    <w:p w:rsidR="004B7D75" w:rsidRPr="00EC465F" w:rsidRDefault="004B7D75" w:rsidP="004B7D75">
      <w:pPr>
        <w:jc w:val="both"/>
        <w:rPr>
          <w:rFonts w:ascii="Times New Roman" w:hAnsi="Times New Roman" w:cs="Times New Roman"/>
          <w:b/>
          <w:bCs/>
          <w:color w:val="000000" w:themeColor="text1"/>
          <w:sz w:val="28"/>
          <w:szCs w:val="28"/>
          <w:rtl/>
        </w:rPr>
      </w:pPr>
      <w:r w:rsidRPr="00EC465F">
        <w:rPr>
          <w:rFonts w:ascii="Times New Roman" w:hAnsi="Times New Roman" w:cs="Times New Roman"/>
          <w:b/>
          <w:bCs/>
          <w:color w:val="000000" w:themeColor="text1"/>
          <w:sz w:val="28"/>
          <w:szCs w:val="28"/>
        </w:rPr>
        <w:t>14 February 2023</w:t>
      </w: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rtl/>
          <w:lang w:eastAsia="ar-SA"/>
        </w:rPr>
      </w:pP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rPr>
      </w:pPr>
    </w:p>
    <w:p w:rsidR="004B7D75" w:rsidRPr="00EC465F" w:rsidRDefault="004B7D75" w:rsidP="004B7D75">
      <w:pPr>
        <w:spacing w:after="0"/>
        <w:jc w:val="center"/>
        <w:rPr>
          <w:rFonts w:ascii="Times New Roman" w:eastAsia="Times New Roman" w:hAnsi="Times New Roman" w:cs="Times New Roman"/>
          <w:b/>
          <w:bCs/>
          <w:color w:val="000000" w:themeColor="text1"/>
          <w:sz w:val="28"/>
          <w:szCs w:val="28"/>
          <w:lang w:eastAsia="ar-SA"/>
        </w:rPr>
      </w:pPr>
      <w:r w:rsidRPr="00EC465F">
        <w:rPr>
          <w:rFonts w:ascii="Times New Roman" w:eastAsia="Times New Roman" w:hAnsi="Times New Roman" w:cs="Times New Roman"/>
          <w:b/>
          <w:bCs/>
          <w:color w:val="000000" w:themeColor="text1"/>
          <w:sz w:val="28"/>
          <w:szCs w:val="28"/>
          <w:lang w:eastAsia="ar-SA"/>
        </w:rPr>
        <w:t>Instructions of Corporate Governance for Banks</w:t>
      </w:r>
    </w:p>
    <w:p w:rsidR="004B7D75" w:rsidRPr="00EC465F" w:rsidRDefault="004B7D75" w:rsidP="004B7D75">
      <w:pPr>
        <w:spacing w:after="0"/>
        <w:jc w:val="center"/>
        <w:rPr>
          <w:rFonts w:ascii="Times New Roman" w:eastAsia="Times New Roman" w:hAnsi="Times New Roman" w:cs="Times New Roman"/>
          <w:b/>
          <w:bCs/>
          <w:color w:val="000000" w:themeColor="text1"/>
          <w:sz w:val="28"/>
          <w:szCs w:val="28"/>
          <w:lang w:eastAsia="ar-SA"/>
        </w:rPr>
      </w:pPr>
      <w:r w:rsidRPr="00EC465F">
        <w:rPr>
          <w:rFonts w:ascii="Times New Roman" w:eastAsia="Times New Roman" w:hAnsi="Times New Roman" w:cs="Times New Roman"/>
          <w:b/>
          <w:bCs/>
          <w:color w:val="000000" w:themeColor="text1"/>
          <w:sz w:val="28"/>
          <w:szCs w:val="28"/>
          <w:lang w:eastAsia="ar-SA"/>
        </w:rPr>
        <w:t>NO. (2/ 2023)</w:t>
      </w:r>
    </w:p>
    <w:p w:rsidR="004B7D75" w:rsidRPr="00EC465F" w:rsidRDefault="004B7D75" w:rsidP="004B7D75">
      <w:pPr>
        <w:tabs>
          <w:tab w:val="left" w:pos="1692"/>
        </w:tabs>
        <w:spacing w:after="0"/>
        <w:jc w:val="both"/>
        <w:rPr>
          <w:rFonts w:ascii="Times New Roman" w:hAnsi="Times New Roman" w:cs="Times New Roman"/>
          <w:b/>
          <w:bCs/>
          <w:color w:val="000000" w:themeColor="text1"/>
          <w:sz w:val="28"/>
          <w:szCs w:val="28"/>
          <w:lang w:bidi="ar-JO"/>
        </w:rPr>
      </w:pPr>
      <w:r w:rsidRPr="00EC465F">
        <w:rPr>
          <w:rFonts w:ascii="Times New Roman" w:eastAsia="Times New Roman" w:hAnsi="Times New Roman" w:cs="Times New Roman"/>
          <w:b/>
          <w:bCs/>
          <w:color w:val="000000" w:themeColor="text1"/>
          <w:sz w:val="28"/>
          <w:szCs w:val="28"/>
          <w:lang w:eastAsia="ar-SA"/>
        </w:rPr>
        <w:tab/>
      </w:r>
      <w:r w:rsidRPr="00EC465F">
        <w:rPr>
          <w:rFonts w:ascii="Times New Roman" w:eastAsia="Times New Roman" w:hAnsi="Times New Roman" w:cs="Times New Roman"/>
          <w:b/>
          <w:bCs/>
          <w:color w:val="000000" w:themeColor="text1"/>
          <w:sz w:val="28"/>
          <w:szCs w:val="28"/>
          <w:lang w:eastAsia="ar-SA"/>
        </w:rPr>
        <w:br w:type="textWrapping" w:clear="all"/>
      </w:r>
    </w:p>
    <w:p w:rsidR="004B7D75" w:rsidRPr="00EC465F" w:rsidRDefault="004B7D75" w:rsidP="00EC465F">
      <w:pPr>
        <w:spacing w:after="0"/>
        <w:jc w:val="both"/>
        <w:rPr>
          <w:rFonts w:ascii="Times New Roman" w:eastAsia="Times New Roman" w:hAnsi="Times New Roman" w:cs="Times New Roman"/>
          <w:color w:val="000000" w:themeColor="text1"/>
          <w:sz w:val="28"/>
          <w:szCs w:val="28"/>
          <w:lang w:eastAsia="ar-SA"/>
        </w:rPr>
      </w:pPr>
      <w:r w:rsidRPr="00EC465F">
        <w:rPr>
          <w:rFonts w:ascii="Times New Roman" w:eastAsia="Times New Roman" w:hAnsi="Times New Roman" w:cs="Times New Roman"/>
          <w:color w:val="000000" w:themeColor="text1"/>
          <w:sz w:val="28"/>
          <w:szCs w:val="28"/>
          <w:lang w:eastAsia="ar-SA"/>
        </w:rPr>
        <w:t xml:space="preserve">Pursuant to the Central Bank approach of following up the developments in best practices, and for the purposes of </w:t>
      </w:r>
      <w:r w:rsidR="00024A4D" w:rsidRPr="00EC465F">
        <w:rPr>
          <w:rFonts w:ascii="Times New Roman" w:eastAsia="Times New Roman" w:hAnsi="Times New Roman" w:cs="Times New Roman"/>
          <w:color w:val="000000" w:themeColor="text1"/>
          <w:sz w:val="28"/>
          <w:szCs w:val="28"/>
          <w:lang w:eastAsia="ar-SA"/>
        </w:rPr>
        <w:t>enhancing</w:t>
      </w:r>
      <w:r w:rsidRPr="00EC465F">
        <w:rPr>
          <w:rFonts w:ascii="Times New Roman" w:eastAsia="Times New Roman" w:hAnsi="Times New Roman" w:cs="Times New Roman"/>
          <w:color w:val="000000" w:themeColor="text1"/>
          <w:sz w:val="28"/>
          <w:szCs w:val="28"/>
          <w:lang w:eastAsia="ar-SA"/>
        </w:rPr>
        <w:t xml:space="preserve"> corporate governance in banks, these instructions were issued.</w:t>
      </w:r>
    </w:p>
    <w:p w:rsidR="004B7D75" w:rsidRPr="00EC465F" w:rsidRDefault="004B7D75" w:rsidP="004B7D75">
      <w:pPr>
        <w:bidi/>
        <w:spacing w:after="0"/>
        <w:jc w:val="both"/>
        <w:rPr>
          <w:rFonts w:ascii="Times New Roman" w:eastAsia="Times New Roman" w:hAnsi="Times New Roman" w:cs="Times New Roman"/>
          <w:b/>
          <w:bCs/>
          <w:color w:val="000000" w:themeColor="text1"/>
          <w:sz w:val="28"/>
          <w:szCs w:val="28"/>
          <w:rtl/>
          <w:lang w:eastAsia="ar-SA" w:bidi="ar-JO"/>
        </w:rPr>
      </w:pPr>
    </w:p>
    <w:p w:rsidR="004B7D75" w:rsidRPr="00EC465F" w:rsidRDefault="004B7D75" w:rsidP="004B7D75">
      <w:pPr>
        <w:bidi/>
        <w:spacing w:after="0"/>
        <w:jc w:val="both"/>
        <w:rPr>
          <w:rFonts w:ascii="Times New Roman" w:eastAsia="Times New Roman" w:hAnsi="Times New Roman" w:cs="Times New Roman"/>
          <w:b/>
          <w:bCs/>
          <w:color w:val="000000" w:themeColor="text1"/>
          <w:sz w:val="28"/>
          <w:szCs w:val="28"/>
          <w:lang w:eastAsia="ar-SA" w:bidi="ar-JO"/>
        </w:rPr>
      </w:pPr>
      <w:r w:rsidRPr="00EC465F">
        <w:rPr>
          <w:rFonts w:ascii="Times New Roman" w:eastAsia="Times New Roman" w:hAnsi="Times New Roman" w:cs="Times New Roman"/>
          <w:b/>
          <w:bCs/>
          <w:color w:val="000000" w:themeColor="text1"/>
          <w:sz w:val="28"/>
          <w:szCs w:val="28"/>
          <w:rtl/>
          <w:lang w:eastAsia="ar-SA" w:bidi="ar-JO"/>
        </w:rPr>
        <w:t xml:space="preserve">  </w:t>
      </w: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bidi="ar-JO"/>
        </w:rPr>
      </w:pPr>
      <w:r w:rsidRPr="00EC465F">
        <w:rPr>
          <w:rFonts w:ascii="Times New Roman" w:eastAsia="Times New Roman" w:hAnsi="Times New Roman" w:cs="Times New Roman"/>
          <w:b/>
          <w:bCs/>
          <w:color w:val="000000" w:themeColor="text1"/>
          <w:sz w:val="28"/>
          <w:szCs w:val="28"/>
          <w:lang w:eastAsia="ar-SA" w:bidi="ar-JO"/>
        </w:rPr>
        <w:t xml:space="preserve">Governor </w:t>
      </w: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rtl/>
          <w:lang w:eastAsia="ar-SA" w:bidi="ar-JO"/>
        </w:rPr>
      </w:pPr>
      <w:r w:rsidRPr="00EC465F">
        <w:rPr>
          <w:rFonts w:ascii="Times New Roman" w:eastAsia="Times New Roman" w:hAnsi="Times New Roman" w:cs="Times New Roman"/>
          <w:b/>
          <w:bCs/>
          <w:color w:val="000000" w:themeColor="text1"/>
          <w:sz w:val="28"/>
          <w:szCs w:val="28"/>
          <w:lang w:eastAsia="ar-SA" w:bidi="ar-JO"/>
        </w:rPr>
        <w:t>Dr. Adel Al Sharkas</w:t>
      </w: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rPr>
      </w:pP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rPr>
      </w:pP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rPr>
      </w:pPr>
    </w:p>
    <w:p w:rsidR="004B7D75" w:rsidRPr="00EC465F" w:rsidRDefault="004B7D75" w:rsidP="004B7D75">
      <w:pPr>
        <w:spacing w:after="0"/>
        <w:jc w:val="both"/>
        <w:rPr>
          <w:rFonts w:ascii="Times New Roman" w:eastAsia="Times New Roman" w:hAnsi="Times New Roman" w:cs="Times New Roman"/>
          <w:b/>
          <w:bCs/>
          <w:color w:val="000000" w:themeColor="text1"/>
          <w:sz w:val="28"/>
          <w:szCs w:val="28"/>
          <w:lang w:eastAsia="ar-SA"/>
        </w:rPr>
      </w:pPr>
    </w:p>
    <w:p w:rsidR="004B7D75" w:rsidRPr="00EC465F" w:rsidRDefault="004B7D75" w:rsidP="004B7D75">
      <w:pPr>
        <w:jc w:val="both"/>
        <w:rPr>
          <w:rFonts w:ascii="Times New Roman" w:hAnsi="Times New Roman" w:cs="Times New Roman"/>
          <w:b/>
          <w:bCs/>
          <w:color w:val="000000" w:themeColor="text1"/>
          <w:sz w:val="28"/>
          <w:szCs w:val="28"/>
          <w:lang w:bidi="ar-JO"/>
        </w:rPr>
      </w:pPr>
    </w:p>
    <w:p w:rsidR="004B7D75" w:rsidRPr="00EC465F" w:rsidRDefault="00024A4D" w:rsidP="00024A4D">
      <w:pPr>
        <w:jc w:val="center"/>
        <w:rPr>
          <w:rFonts w:ascii="Times New Roman" w:hAnsi="Times New Roman" w:cs="Times New Roman"/>
          <w:b/>
          <w:bCs/>
          <w:color w:val="000000" w:themeColor="text1"/>
          <w:sz w:val="28"/>
          <w:szCs w:val="28"/>
          <w:lang w:bidi="ar-JO"/>
        </w:rPr>
      </w:pPr>
      <w:r w:rsidRPr="00EC465F">
        <w:rPr>
          <w:rFonts w:ascii="Times New Roman" w:hAnsi="Times New Roman" w:cs="Times New Roman"/>
          <w:b/>
          <w:bCs/>
          <w:color w:val="000000" w:themeColor="text1"/>
          <w:sz w:val="28"/>
          <w:szCs w:val="28"/>
          <w:lang w:bidi="ar-JO"/>
        </w:rPr>
        <w:t>Translation</w:t>
      </w:r>
    </w:p>
    <w:p w:rsidR="00024A4D" w:rsidRPr="00EC465F" w:rsidRDefault="00024A4D" w:rsidP="00024A4D">
      <w:pPr>
        <w:jc w:val="center"/>
        <w:rPr>
          <w:rFonts w:ascii="Times New Roman" w:hAnsi="Times New Roman" w:cs="Times New Roman"/>
          <w:b/>
          <w:bCs/>
          <w:color w:val="000000" w:themeColor="text1"/>
          <w:sz w:val="28"/>
          <w:szCs w:val="28"/>
          <w:lang w:bidi="ar-JO"/>
        </w:rPr>
      </w:pPr>
      <w:r w:rsidRPr="00EC465F">
        <w:rPr>
          <w:rFonts w:ascii="Times New Roman" w:hAnsi="Times New Roman" w:cs="Times New Roman"/>
          <w:b/>
          <w:bCs/>
          <w:color w:val="000000" w:themeColor="text1"/>
          <w:sz w:val="28"/>
          <w:szCs w:val="28"/>
          <w:lang w:bidi="ar-JO"/>
        </w:rPr>
        <w:t>The Arabic Text Prevails</w:t>
      </w:r>
    </w:p>
    <w:p w:rsidR="004B7D75" w:rsidRPr="00EC465F" w:rsidRDefault="004B7D75" w:rsidP="004B7D75">
      <w:pPr>
        <w:jc w:val="both"/>
        <w:rPr>
          <w:rFonts w:ascii="Times New Roman" w:hAnsi="Times New Roman" w:cs="Times New Roman"/>
          <w:b/>
          <w:bCs/>
          <w:color w:val="000000" w:themeColor="text1"/>
          <w:sz w:val="28"/>
          <w:szCs w:val="28"/>
          <w:lang w:bidi="ar-JO"/>
        </w:rPr>
      </w:pPr>
    </w:p>
    <w:p w:rsidR="004B7D75" w:rsidRPr="00EC465F" w:rsidRDefault="004B7D75" w:rsidP="004B7D75">
      <w:pPr>
        <w:jc w:val="both"/>
        <w:rPr>
          <w:rFonts w:ascii="Times New Roman" w:hAnsi="Times New Roman" w:cs="Times New Roman"/>
          <w:b/>
          <w:bCs/>
          <w:color w:val="000000" w:themeColor="text1"/>
          <w:sz w:val="28"/>
          <w:szCs w:val="28"/>
          <w:lang w:bidi="ar-JO"/>
        </w:rPr>
      </w:pPr>
    </w:p>
    <w:p w:rsidR="004B7D75" w:rsidRPr="00EC465F" w:rsidRDefault="004B7D75" w:rsidP="004B7D75">
      <w:pPr>
        <w:jc w:val="both"/>
        <w:rPr>
          <w:rFonts w:ascii="Times New Roman" w:hAnsi="Times New Roman" w:cs="Times New Roman"/>
          <w:b/>
          <w:bCs/>
          <w:color w:val="000000" w:themeColor="text1"/>
          <w:sz w:val="28"/>
          <w:szCs w:val="28"/>
          <w:lang w:bidi="ar-JO"/>
        </w:rPr>
      </w:pPr>
    </w:p>
    <w:p w:rsidR="004B7D75" w:rsidRPr="00EC465F" w:rsidRDefault="004B7D75" w:rsidP="004B7D75">
      <w:pPr>
        <w:jc w:val="both"/>
        <w:rPr>
          <w:rFonts w:ascii="Times New Roman" w:eastAsia="Times New Roman" w:hAnsi="Times New Roman" w:cs="Times New Roman"/>
          <w:b/>
          <w:bCs/>
          <w:color w:val="000000" w:themeColor="text1"/>
          <w:sz w:val="28"/>
          <w:szCs w:val="28"/>
          <w:lang w:eastAsia="ar-SA" w:bidi="ar-JO"/>
        </w:rPr>
      </w:pPr>
    </w:p>
    <w:p w:rsidR="004B7D75" w:rsidRPr="00EC465F" w:rsidRDefault="004B7D75" w:rsidP="004B7D75">
      <w:pPr>
        <w:jc w:val="both"/>
        <w:rPr>
          <w:rFonts w:ascii="Times New Roman" w:eastAsia="Times New Roman" w:hAnsi="Times New Roman" w:cs="Times New Roman"/>
          <w:b/>
          <w:bCs/>
          <w:color w:val="000000" w:themeColor="text1"/>
          <w:sz w:val="28"/>
          <w:szCs w:val="28"/>
          <w:rtl/>
          <w:lang w:eastAsia="ar-SA"/>
        </w:rPr>
      </w:pPr>
    </w:p>
    <w:sdt>
      <w:sdtPr>
        <w:rPr>
          <w:rFonts w:ascii="Times New Roman" w:eastAsiaTheme="minorEastAsia" w:hAnsi="Times New Roman" w:cs="Times New Roman"/>
          <w:b w:val="0"/>
          <w:bCs w:val="0"/>
          <w:color w:val="auto"/>
          <w:sz w:val="32"/>
          <w:szCs w:val="32"/>
        </w:rPr>
        <w:id w:val="-189062099"/>
        <w:docPartObj>
          <w:docPartGallery w:val="Table of Contents"/>
          <w:docPartUnique/>
        </w:docPartObj>
      </w:sdtPr>
      <w:sdtEndPr>
        <w:rPr>
          <w:noProof/>
          <w:sz w:val="28"/>
          <w:szCs w:val="28"/>
        </w:rPr>
      </w:sdtEndPr>
      <w:sdtContent>
        <w:p w:rsidR="00200C3A" w:rsidRPr="00237ABA" w:rsidRDefault="00200C3A" w:rsidP="002110D8">
          <w:pPr>
            <w:pStyle w:val="TOCHeading"/>
            <w:spacing w:line="300" w:lineRule="auto"/>
            <w:jc w:val="center"/>
            <w:rPr>
              <w:rFonts w:ascii="Times New Roman" w:hAnsi="Times New Roman" w:cs="Times New Roman"/>
              <w:color w:val="000000" w:themeColor="text1"/>
              <w:sz w:val="32"/>
              <w:szCs w:val="32"/>
            </w:rPr>
          </w:pPr>
          <w:r w:rsidRPr="00237ABA">
            <w:rPr>
              <w:rFonts w:ascii="Times New Roman" w:hAnsi="Times New Roman" w:cs="Times New Roman"/>
              <w:color w:val="000000" w:themeColor="text1"/>
              <w:sz w:val="32"/>
              <w:szCs w:val="32"/>
            </w:rPr>
            <w:t>Table of Contents</w:t>
          </w:r>
        </w:p>
        <w:p w:rsidR="003131DC" w:rsidRPr="006576C3" w:rsidRDefault="003131DC" w:rsidP="00CF3298">
          <w:pPr>
            <w:pStyle w:val="TOC1"/>
          </w:pPr>
          <w:r w:rsidRPr="006576C3">
            <w:rPr>
              <w:rStyle w:val="Hyperlink"/>
              <w:color w:val="000000" w:themeColor="text1"/>
            </w:rPr>
            <w:t xml:space="preserve">Article </w:t>
          </w:r>
          <w:r w:rsidRPr="006576C3">
            <w:rPr>
              <w:rStyle w:val="Hyperlink"/>
              <w:color w:val="000000" w:themeColor="text1"/>
              <w:u w:val="none"/>
            </w:rPr>
            <w:t xml:space="preserve">                                                                                                              </w:t>
          </w:r>
          <w:r w:rsidR="00531BC0" w:rsidRPr="006576C3">
            <w:rPr>
              <w:rStyle w:val="Hyperlink"/>
              <w:color w:val="000000" w:themeColor="text1"/>
              <w:u w:val="none"/>
            </w:rPr>
            <w:t xml:space="preserve">       </w:t>
          </w:r>
          <w:r w:rsidRPr="006576C3">
            <w:rPr>
              <w:rStyle w:val="Hyperlink"/>
              <w:color w:val="000000" w:themeColor="text1"/>
              <w:u w:val="none"/>
            </w:rPr>
            <w:t xml:space="preserve">  </w:t>
          </w:r>
          <w:r w:rsidR="00810EB1" w:rsidRPr="006576C3">
            <w:rPr>
              <w:rStyle w:val="Hyperlink"/>
              <w:color w:val="000000" w:themeColor="text1"/>
              <w:u w:val="none"/>
            </w:rPr>
            <w:t xml:space="preserve">              </w:t>
          </w:r>
          <w:r w:rsidRPr="006576C3">
            <w:rPr>
              <w:rStyle w:val="Hyperlink"/>
              <w:color w:val="000000" w:themeColor="text1"/>
            </w:rPr>
            <w:t>Page</w:t>
          </w:r>
        </w:p>
        <w:p w:rsidR="00CF3298" w:rsidRDefault="00200C3A">
          <w:pPr>
            <w:pStyle w:val="TOC1"/>
            <w:rPr>
              <w:rFonts w:asciiTheme="minorHAnsi" w:hAnsiTheme="minorHAnsi" w:cstheme="minorBidi"/>
              <w:b w:val="0"/>
              <w:bCs w:val="0"/>
              <w:color w:val="auto"/>
              <w:sz w:val="22"/>
              <w:szCs w:val="22"/>
              <w:lang w:bidi="ar-SA"/>
            </w:rPr>
          </w:pPr>
          <w:r w:rsidRPr="00EC465F">
            <w:rPr>
              <w:noProof w:val="0"/>
              <w:sz w:val="18"/>
              <w:szCs w:val="18"/>
            </w:rPr>
            <w:fldChar w:fldCharType="begin"/>
          </w:r>
          <w:r w:rsidRPr="00EC465F">
            <w:rPr>
              <w:sz w:val="22"/>
              <w:szCs w:val="22"/>
            </w:rPr>
            <w:instrText xml:space="preserve"> TOC \o "1-3" \h \z \u </w:instrText>
          </w:r>
          <w:r w:rsidRPr="00EC465F">
            <w:rPr>
              <w:noProof w:val="0"/>
              <w:sz w:val="18"/>
              <w:szCs w:val="18"/>
            </w:rPr>
            <w:fldChar w:fldCharType="separate"/>
          </w:r>
          <w:hyperlink w:anchor="_Toc134353121" w:history="1">
            <w:r w:rsidR="00CF3298" w:rsidRPr="00FE10A6">
              <w:rPr>
                <w:rStyle w:val="Hyperlink"/>
              </w:rPr>
              <w:t>Article</w:t>
            </w:r>
            <w:r w:rsidR="00CF3298" w:rsidRPr="00FE10A6">
              <w:rPr>
                <w:rStyle w:val="Hyperlink"/>
                <w:rtl/>
              </w:rPr>
              <w:t xml:space="preserve"> </w:t>
            </w:r>
            <w:r w:rsidR="00CF3298" w:rsidRPr="00FE10A6">
              <w:rPr>
                <w:rStyle w:val="Hyperlink"/>
              </w:rPr>
              <w:t>(1): References</w:t>
            </w:r>
            <w:r w:rsidR="00CF3298">
              <w:rPr>
                <w:webHidden/>
              </w:rPr>
              <w:tab/>
            </w:r>
            <w:r w:rsidR="00CF3298">
              <w:rPr>
                <w:webHidden/>
              </w:rPr>
              <w:fldChar w:fldCharType="begin"/>
            </w:r>
            <w:r w:rsidR="00CF3298">
              <w:rPr>
                <w:webHidden/>
              </w:rPr>
              <w:instrText xml:space="preserve"> PAGEREF _Toc134353121 \h </w:instrText>
            </w:r>
            <w:r w:rsidR="00CF3298">
              <w:rPr>
                <w:webHidden/>
              </w:rPr>
            </w:r>
            <w:r w:rsidR="00CF3298">
              <w:rPr>
                <w:webHidden/>
              </w:rPr>
              <w:fldChar w:fldCharType="separate"/>
            </w:r>
            <w:r w:rsidR="00A0526D">
              <w:rPr>
                <w:webHidden/>
              </w:rPr>
              <w:t>3</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2" w:history="1">
            <w:r w:rsidR="00CF3298" w:rsidRPr="00FE10A6">
              <w:rPr>
                <w:rStyle w:val="Hyperlink"/>
              </w:rPr>
              <w:t>Article (2): Definitions</w:t>
            </w:r>
            <w:r w:rsidR="00CF3298">
              <w:rPr>
                <w:webHidden/>
              </w:rPr>
              <w:tab/>
            </w:r>
            <w:r w:rsidR="00CF3298">
              <w:rPr>
                <w:webHidden/>
              </w:rPr>
              <w:fldChar w:fldCharType="begin"/>
            </w:r>
            <w:r w:rsidR="00CF3298">
              <w:rPr>
                <w:webHidden/>
              </w:rPr>
              <w:instrText xml:space="preserve"> PAGEREF _Toc134353122 \h </w:instrText>
            </w:r>
            <w:r w:rsidR="00CF3298">
              <w:rPr>
                <w:webHidden/>
              </w:rPr>
            </w:r>
            <w:r w:rsidR="00CF3298">
              <w:rPr>
                <w:webHidden/>
              </w:rPr>
              <w:fldChar w:fldCharType="separate"/>
            </w:r>
            <w:r>
              <w:rPr>
                <w:webHidden/>
              </w:rPr>
              <w:t>3</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3" w:history="1">
            <w:r w:rsidR="00CF3298" w:rsidRPr="00FE10A6">
              <w:rPr>
                <w:rStyle w:val="Hyperlink"/>
              </w:rPr>
              <w:t>Article (3): Scope of Application</w:t>
            </w:r>
            <w:r w:rsidR="00CF3298">
              <w:rPr>
                <w:webHidden/>
              </w:rPr>
              <w:tab/>
            </w:r>
            <w:r w:rsidR="00CF3298">
              <w:rPr>
                <w:webHidden/>
              </w:rPr>
              <w:fldChar w:fldCharType="begin"/>
            </w:r>
            <w:r w:rsidR="00CF3298">
              <w:rPr>
                <w:webHidden/>
              </w:rPr>
              <w:instrText xml:space="preserve"> PAGEREF _Toc134353123 \h </w:instrText>
            </w:r>
            <w:r w:rsidR="00CF3298">
              <w:rPr>
                <w:webHidden/>
              </w:rPr>
            </w:r>
            <w:r w:rsidR="00CF3298">
              <w:rPr>
                <w:webHidden/>
              </w:rPr>
              <w:fldChar w:fldCharType="separate"/>
            </w:r>
            <w:r>
              <w:rPr>
                <w:webHidden/>
              </w:rPr>
              <w:t>5</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4" w:history="1">
            <w:r w:rsidR="00CF3298" w:rsidRPr="00FE10A6">
              <w:rPr>
                <w:rStyle w:val="Hyperlink"/>
              </w:rPr>
              <w:t>Article (4): Board of Directors Composition</w:t>
            </w:r>
            <w:r w:rsidR="00CF3298">
              <w:rPr>
                <w:webHidden/>
              </w:rPr>
              <w:tab/>
            </w:r>
            <w:r w:rsidR="00CF3298">
              <w:rPr>
                <w:webHidden/>
              </w:rPr>
              <w:fldChar w:fldCharType="begin"/>
            </w:r>
            <w:r w:rsidR="00CF3298">
              <w:rPr>
                <w:webHidden/>
              </w:rPr>
              <w:instrText xml:space="preserve"> PAGEREF _Toc134353124 \h </w:instrText>
            </w:r>
            <w:r w:rsidR="00CF3298">
              <w:rPr>
                <w:webHidden/>
              </w:rPr>
            </w:r>
            <w:r w:rsidR="00CF3298">
              <w:rPr>
                <w:webHidden/>
              </w:rPr>
              <w:fldChar w:fldCharType="separate"/>
            </w:r>
            <w:r>
              <w:rPr>
                <w:webHidden/>
              </w:rPr>
              <w:t>5</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5" w:history="1">
            <w:r w:rsidR="00CF3298" w:rsidRPr="00FE10A6">
              <w:rPr>
                <w:rStyle w:val="Hyperlink"/>
              </w:rPr>
              <w:t>Article (5): Fit and Proper Criteria of Board Members</w:t>
            </w:r>
            <w:r w:rsidR="00CF3298">
              <w:rPr>
                <w:webHidden/>
              </w:rPr>
              <w:tab/>
            </w:r>
            <w:r w:rsidR="00CF3298">
              <w:rPr>
                <w:webHidden/>
              </w:rPr>
              <w:fldChar w:fldCharType="begin"/>
            </w:r>
            <w:r w:rsidR="00CF3298">
              <w:rPr>
                <w:webHidden/>
              </w:rPr>
              <w:instrText xml:space="preserve"> PAGEREF _Toc134353125 \h </w:instrText>
            </w:r>
            <w:r w:rsidR="00CF3298">
              <w:rPr>
                <w:webHidden/>
              </w:rPr>
            </w:r>
            <w:r w:rsidR="00CF3298">
              <w:rPr>
                <w:webHidden/>
              </w:rPr>
              <w:fldChar w:fldCharType="separate"/>
            </w:r>
            <w:r>
              <w:rPr>
                <w:webHidden/>
              </w:rPr>
              <w:t>5</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6" w:history="1">
            <w:r w:rsidR="00CF3298" w:rsidRPr="00FE10A6">
              <w:rPr>
                <w:rStyle w:val="Hyperlink"/>
              </w:rPr>
              <w:t>Article (6): The Board tasks</w:t>
            </w:r>
            <w:r w:rsidR="00CF3298">
              <w:rPr>
                <w:webHidden/>
              </w:rPr>
              <w:tab/>
            </w:r>
            <w:r w:rsidR="00CF3298">
              <w:rPr>
                <w:webHidden/>
              </w:rPr>
              <w:fldChar w:fldCharType="begin"/>
            </w:r>
            <w:r w:rsidR="00CF3298">
              <w:rPr>
                <w:webHidden/>
              </w:rPr>
              <w:instrText xml:space="preserve"> PAGEREF _Toc134353126 \h </w:instrText>
            </w:r>
            <w:r w:rsidR="00CF3298">
              <w:rPr>
                <w:webHidden/>
              </w:rPr>
            </w:r>
            <w:r w:rsidR="00CF3298">
              <w:rPr>
                <w:webHidden/>
              </w:rPr>
              <w:fldChar w:fldCharType="separate"/>
            </w:r>
            <w:r>
              <w:rPr>
                <w:webHidden/>
              </w:rPr>
              <w:t>8</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7" w:history="1">
            <w:r w:rsidR="00CF3298" w:rsidRPr="00FE10A6">
              <w:rPr>
                <w:rStyle w:val="Hyperlink"/>
              </w:rPr>
              <w:t>Article (7): Board Meetings and its Committees</w:t>
            </w:r>
            <w:r w:rsidR="00CF3298">
              <w:rPr>
                <w:webHidden/>
              </w:rPr>
              <w:tab/>
            </w:r>
            <w:r w:rsidR="00CF3298">
              <w:rPr>
                <w:webHidden/>
              </w:rPr>
              <w:fldChar w:fldCharType="begin"/>
            </w:r>
            <w:r w:rsidR="00CF3298">
              <w:rPr>
                <w:webHidden/>
              </w:rPr>
              <w:instrText xml:space="preserve"> PAGEREF _Toc134353127 \h </w:instrText>
            </w:r>
            <w:r w:rsidR="00CF3298">
              <w:rPr>
                <w:webHidden/>
              </w:rPr>
            </w:r>
            <w:r w:rsidR="00CF3298">
              <w:rPr>
                <w:webHidden/>
              </w:rPr>
              <w:fldChar w:fldCharType="separate"/>
            </w:r>
            <w:r>
              <w:rPr>
                <w:webHidden/>
              </w:rPr>
              <w:t>14</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8" w:history="1">
            <w:r w:rsidR="00CF3298" w:rsidRPr="00FE10A6">
              <w:rPr>
                <w:rStyle w:val="Hyperlink"/>
              </w:rPr>
              <w:t>Article (8): Board Committees</w:t>
            </w:r>
            <w:r w:rsidR="00CF3298">
              <w:rPr>
                <w:webHidden/>
              </w:rPr>
              <w:tab/>
            </w:r>
            <w:r w:rsidR="00CF3298">
              <w:rPr>
                <w:webHidden/>
              </w:rPr>
              <w:fldChar w:fldCharType="begin"/>
            </w:r>
            <w:r w:rsidR="00CF3298">
              <w:rPr>
                <w:webHidden/>
              </w:rPr>
              <w:instrText xml:space="preserve"> PAGEREF _Toc134353128 \h </w:instrText>
            </w:r>
            <w:r w:rsidR="00CF3298">
              <w:rPr>
                <w:webHidden/>
              </w:rPr>
            </w:r>
            <w:r w:rsidR="00CF3298">
              <w:rPr>
                <w:webHidden/>
              </w:rPr>
              <w:fldChar w:fldCharType="separate"/>
            </w:r>
            <w:r>
              <w:rPr>
                <w:webHidden/>
              </w:rPr>
              <w:t>14</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29" w:history="1">
            <w:r w:rsidR="00CF3298" w:rsidRPr="00FE10A6">
              <w:rPr>
                <w:rStyle w:val="Hyperlink"/>
              </w:rPr>
              <w:t>Article (9): The Executive Management Tasks</w:t>
            </w:r>
            <w:r w:rsidR="00CF3298">
              <w:rPr>
                <w:webHidden/>
              </w:rPr>
              <w:tab/>
            </w:r>
            <w:r w:rsidR="00CF3298">
              <w:rPr>
                <w:webHidden/>
              </w:rPr>
              <w:fldChar w:fldCharType="begin"/>
            </w:r>
            <w:r w:rsidR="00CF3298">
              <w:rPr>
                <w:webHidden/>
              </w:rPr>
              <w:instrText xml:space="preserve"> PAGEREF _Toc134353129 \h </w:instrText>
            </w:r>
            <w:r w:rsidR="00CF3298">
              <w:rPr>
                <w:webHidden/>
              </w:rPr>
            </w:r>
            <w:r w:rsidR="00CF3298">
              <w:rPr>
                <w:webHidden/>
              </w:rPr>
              <w:fldChar w:fldCharType="separate"/>
            </w:r>
            <w:r>
              <w:rPr>
                <w:webHidden/>
              </w:rPr>
              <w:t>19</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0" w:history="1">
            <w:r w:rsidR="00CF3298" w:rsidRPr="00FE10A6">
              <w:rPr>
                <w:rStyle w:val="Hyperlink"/>
              </w:rPr>
              <w:t>Article (10): Fit and Proper criteria of the Senior Executive Management Members</w:t>
            </w:r>
            <w:r w:rsidR="00CF3298">
              <w:rPr>
                <w:webHidden/>
              </w:rPr>
              <w:tab/>
            </w:r>
            <w:r w:rsidR="00CF3298">
              <w:rPr>
                <w:webHidden/>
              </w:rPr>
              <w:fldChar w:fldCharType="begin"/>
            </w:r>
            <w:r w:rsidR="00CF3298">
              <w:rPr>
                <w:webHidden/>
              </w:rPr>
              <w:instrText xml:space="preserve"> PAGEREF _Toc134353130 \h </w:instrText>
            </w:r>
            <w:r w:rsidR="00CF3298">
              <w:rPr>
                <w:webHidden/>
              </w:rPr>
            </w:r>
            <w:r w:rsidR="00CF3298">
              <w:rPr>
                <w:webHidden/>
              </w:rPr>
              <w:fldChar w:fldCharType="separate"/>
            </w:r>
            <w:r>
              <w:rPr>
                <w:webHidden/>
              </w:rPr>
              <w:t>21</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1" w:history="1">
            <w:r w:rsidR="00CF3298" w:rsidRPr="00FE10A6">
              <w:rPr>
                <w:rStyle w:val="Hyperlink"/>
              </w:rPr>
              <w:t>Article (11): Conflict of Interests</w:t>
            </w:r>
            <w:r w:rsidR="00CF3298">
              <w:rPr>
                <w:webHidden/>
              </w:rPr>
              <w:tab/>
            </w:r>
            <w:r w:rsidR="00CF3298">
              <w:rPr>
                <w:webHidden/>
              </w:rPr>
              <w:fldChar w:fldCharType="begin"/>
            </w:r>
            <w:r w:rsidR="00CF3298">
              <w:rPr>
                <w:webHidden/>
              </w:rPr>
              <w:instrText xml:space="preserve"> PAGEREF _Toc134353131 \h </w:instrText>
            </w:r>
            <w:r w:rsidR="00CF3298">
              <w:rPr>
                <w:webHidden/>
              </w:rPr>
            </w:r>
            <w:r w:rsidR="00CF3298">
              <w:rPr>
                <w:webHidden/>
              </w:rPr>
              <w:fldChar w:fldCharType="separate"/>
            </w:r>
            <w:r>
              <w:rPr>
                <w:webHidden/>
              </w:rPr>
              <w:t>22</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2" w:history="1">
            <w:r w:rsidR="00CF3298" w:rsidRPr="00FE10A6">
              <w:rPr>
                <w:rStyle w:val="Hyperlink"/>
              </w:rPr>
              <w:t>Article (12): Assessment of administrators Performance</w:t>
            </w:r>
            <w:r w:rsidR="00CF3298">
              <w:rPr>
                <w:webHidden/>
              </w:rPr>
              <w:tab/>
            </w:r>
            <w:r w:rsidR="00CF3298">
              <w:rPr>
                <w:webHidden/>
              </w:rPr>
              <w:fldChar w:fldCharType="begin"/>
            </w:r>
            <w:r w:rsidR="00CF3298">
              <w:rPr>
                <w:webHidden/>
              </w:rPr>
              <w:instrText xml:space="preserve"> PAGEREF _Toc134353132 \h </w:instrText>
            </w:r>
            <w:r w:rsidR="00CF3298">
              <w:rPr>
                <w:webHidden/>
              </w:rPr>
            </w:r>
            <w:r w:rsidR="00CF3298">
              <w:rPr>
                <w:webHidden/>
              </w:rPr>
              <w:fldChar w:fldCharType="separate"/>
            </w:r>
            <w:r>
              <w:rPr>
                <w:webHidden/>
              </w:rPr>
              <w:t>24</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3" w:history="1">
            <w:r w:rsidR="00CF3298" w:rsidRPr="00FE10A6">
              <w:rPr>
                <w:rStyle w:val="Hyperlink"/>
              </w:rPr>
              <w:t>Article (13): Financial Compensations for the administrators</w:t>
            </w:r>
            <w:r w:rsidR="00CF3298">
              <w:rPr>
                <w:webHidden/>
              </w:rPr>
              <w:tab/>
            </w:r>
            <w:r w:rsidR="00CF3298">
              <w:rPr>
                <w:webHidden/>
              </w:rPr>
              <w:fldChar w:fldCharType="begin"/>
            </w:r>
            <w:r w:rsidR="00CF3298">
              <w:rPr>
                <w:webHidden/>
              </w:rPr>
              <w:instrText xml:space="preserve"> PAGEREF _Toc134353133 \h </w:instrText>
            </w:r>
            <w:r w:rsidR="00CF3298">
              <w:rPr>
                <w:webHidden/>
              </w:rPr>
            </w:r>
            <w:r w:rsidR="00CF3298">
              <w:rPr>
                <w:webHidden/>
              </w:rPr>
              <w:fldChar w:fldCharType="separate"/>
            </w:r>
            <w:r>
              <w:rPr>
                <w:webHidden/>
              </w:rPr>
              <w:t>25</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4" w:history="1">
            <w:r w:rsidR="00CF3298" w:rsidRPr="00FE10A6">
              <w:rPr>
                <w:rStyle w:val="Hyperlink"/>
              </w:rPr>
              <w:t>Article (14): Internal Audit Department</w:t>
            </w:r>
            <w:r w:rsidR="00CF3298">
              <w:rPr>
                <w:webHidden/>
              </w:rPr>
              <w:tab/>
            </w:r>
            <w:r w:rsidR="00CF3298">
              <w:rPr>
                <w:webHidden/>
              </w:rPr>
              <w:fldChar w:fldCharType="begin"/>
            </w:r>
            <w:r w:rsidR="00CF3298">
              <w:rPr>
                <w:webHidden/>
              </w:rPr>
              <w:instrText xml:space="preserve"> PAGEREF _Toc134353134 \h </w:instrText>
            </w:r>
            <w:r w:rsidR="00CF3298">
              <w:rPr>
                <w:webHidden/>
              </w:rPr>
            </w:r>
            <w:r w:rsidR="00CF3298">
              <w:rPr>
                <w:webHidden/>
              </w:rPr>
              <w:fldChar w:fldCharType="separate"/>
            </w:r>
            <w:r>
              <w:rPr>
                <w:webHidden/>
              </w:rPr>
              <w:t>26</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5" w:history="1">
            <w:r w:rsidR="00CF3298" w:rsidRPr="00FE10A6">
              <w:rPr>
                <w:rStyle w:val="Hyperlink"/>
              </w:rPr>
              <w:t>Article (15): Risk Management Department</w:t>
            </w:r>
            <w:r w:rsidR="00CF3298">
              <w:rPr>
                <w:webHidden/>
              </w:rPr>
              <w:tab/>
            </w:r>
            <w:r w:rsidR="00CF3298">
              <w:rPr>
                <w:webHidden/>
              </w:rPr>
              <w:fldChar w:fldCharType="begin"/>
            </w:r>
            <w:r w:rsidR="00CF3298">
              <w:rPr>
                <w:webHidden/>
              </w:rPr>
              <w:instrText xml:space="preserve"> PAGEREF _Toc134353135 \h </w:instrText>
            </w:r>
            <w:r w:rsidR="00CF3298">
              <w:rPr>
                <w:webHidden/>
              </w:rPr>
            </w:r>
            <w:r w:rsidR="00CF3298">
              <w:rPr>
                <w:webHidden/>
              </w:rPr>
              <w:fldChar w:fldCharType="separate"/>
            </w:r>
            <w:r>
              <w:rPr>
                <w:webHidden/>
              </w:rPr>
              <w:t>27</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6" w:history="1">
            <w:r w:rsidR="00CF3298" w:rsidRPr="00FE10A6">
              <w:rPr>
                <w:rStyle w:val="Hyperlink"/>
              </w:rPr>
              <w:t>Article (16): Compliance Department</w:t>
            </w:r>
            <w:r w:rsidR="00CF3298">
              <w:rPr>
                <w:webHidden/>
              </w:rPr>
              <w:tab/>
            </w:r>
            <w:r w:rsidR="00CF3298">
              <w:rPr>
                <w:webHidden/>
              </w:rPr>
              <w:fldChar w:fldCharType="begin"/>
            </w:r>
            <w:r w:rsidR="00CF3298">
              <w:rPr>
                <w:webHidden/>
              </w:rPr>
              <w:instrText xml:space="preserve"> PAGEREF _Toc134353136 \h </w:instrText>
            </w:r>
            <w:r w:rsidR="00CF3298">
              <w:rPr>
                <w:webHidden/>
              </w:rPr>
            </w:r>
            <w:r w:rsidR="00CF3298">
              <w:rPr>
                <w:webHidden/>
              </w:rPr>
              <w:fldChar w:fldCharType="separate"/>
            </w:r>
            <w:r>
              <w:rPr>
                <w:webHidden/>
              </w:rPr>
              <w:t>29</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7" w:history="1">
            <w:r w:rsidR="00CF3298" w:rsidRPr="00FE10A6">
              <w:rPr>
                <w:rStyle w:val="Hyperlink"/>
              </w:rPr>
              <w:t>Article (17): External Audit</w:t>
            </w:r>
            <w:r w:rsidR="00CF3298">
              <w:rPr>
                <w:webHidden/>
              </w:rPr>
              <w:tab/>
            </w:r>
            <w:r w:rsidR="00CF3298">
              <w:rPr>
                <w:webHidden/>
              </w:rPr>
              <w:fldChar w:fldCharType="begin"/>
            </w:r>
            <w:r w:rsidR="00CF3298">
              <w:rPr>
                <w:webHidden/>
              </w:rPr>
              <w:instrText xml:space="preserve"> PAGEREF _Toc134353137 \h </w:instrText>
            </w:r>
            <w:r w:rsidR="00CF3298">
              <w:rPr>
                <w:webHidden/>
              </w:rPr>
            </w:r>
            <w:r w:rsidR="00CF3298">
              <w:rPr>
                <w:webHidden/>
              </w:rPr>
              <w:fldChar w:fldCharType="separate"/>
            </w:r>
            <w:r>
              <w:rPr>
                <w:webHidden/>
              </w:rPr>
              <w:t>29</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8" w:history="1">
            <w:r w:rsidR="00CF3298" w:rsidRPr="00FE10A6">
              <w:rPr>
                <w:rStyle w:val="Hyperlink"/>
              </w:rPr>
              <w:t>Article (18): Additional Tasks of the Islamic Bank’s Board</w:t>
            </w:r>
            <w:r w:rsidR="00CF3298">
              <w:rPr>
                <w:webHidden/>
              </w:rPr>
              <w:tab/>
            </w:r>
            <w:r w:rsidR="00CF3298">
              <w:rPr>
                <w:webHidden/>
              </w:rPr>
              <w:fldChar w:fldCharType="begin"/>
            </w:r>
            <w:r w:rsidR="00CF3298">
              <w:rPr>
                <w:webHidden/>
              </w:rPr>
              <w:instrText xml:space="preserve"> PAGEREF _Toc134353138 \h </w:instrText>
            </w:r>
            <w:r w:rsidR="00CF3298">
              <w:rPr>
                <w:webHidden/>
              </w:rPr>
            </w:r>
            <w:r w:rsidR="00CF3298">
              <w:rPr>
                <w:webHidden/>
              </w:rPr>
              <w:fldChar w:fldCharType="separate"/>
            </w:r>
            <w:r>
              <w:rPr>
                <w:webHidden/>
              </w:rPr>
              <w:t>32</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39" w:history="1">
            <w:r w:rsidR="00CF3298" w:rsidRPr="00FE10A6">
              <w:rPr>
                <w:rStyle w:val="Hyperlink"/>
              </w:rPr>
              <w:t>Article (19): Additional Requirements for the Board Committees of the Islamic Bank</w:t>
            </w:r>
            <w:r w:rsidR="00CF3298">
              <w:rPr>
                <w:webHidden/>
              </w:rPr>
              <w:tab/>
            </w:r>
            <w:r w:rsidR="00CF3298">
              <w:rPr>
                <w:webHidden/>
              </w:rPr>
              <w:fldChar w:fldCharType="begin"/>
            </w:r>
            <w:r w:rsidR="00CF3298">
              <w:rPr>
                <w:webHidden/>
              </w:rPr>
              <w:instrText xml:space="preserve"> PAGEREF _Toc134353139 \h </w:instrText>
            </w:r>
            <w:r w:rsidR="00CF3298">
              <w:rPr>
                <w:webHidden/>
              </w:rPr>
            </w:r>
            <w:r w:rsidR="00CF3298">
              <w:rPr>
                <w:webHidden/>
              </w:rPr>
              <w:fldChar w:fldCharType="separate"/>
            </w:r>
            <w:r>
              <w:rPr>
                <w:webHidden/>
              </w:rPr>
              <w:t>34</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0" w:history="1">
            <w:r w:rsidR="00CF3298" w:rsidRPr="00FE10A6">
              <w:rPr>
                <w:rStyle w:val="Hyperlink"/>
              </w:rPr>
              <w:t>Article (20): Islamic Jurisprudence Supervision Board</w:t>
            </w:r>
            <w:r w:rsidR="00CF3298">
              <w:rPr>
                <w:webHidden/>
              </w:rPr>
              <w:tab/>
            </w:r>
            <w:r w:rsidR="00CF3298">
              <w:rPr>
                <w:webHidden/>
              </w:rPr>
              <w:fldChar w:fldCharType="begin"/>
            </w:r>
            <w:r w:rsidR="00CF3298">
              <w:rPr>
                <w:webHidden/>
              </w:rPr>
              <w:instrText xml:space="preserve"> PAGEREF _Toc134353140 \h </w:instrText>
            </w:r>
            <w:r w:rsidR="00CF3298">
              <w:rPr>
                <w:webHidden/>
              </w:rPr>
            </w:r>
            <w:r w:rsidR="00CF3298">
              <w:rPr>
                <w:webHidden/>
              </w:rPr>
              <w:fldChar w:fldCharType="separate"/>
            </w:r>
            <w:r>
              <w:rPr>
                <w:webHidden/>
              </w:rPr>
              <w:t>36</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1" w:history="1">
            <w:r w:rsidR="00CF3298" w:rsidRPr="00FE10A6">
              <w:rPr>
                <w:rStyle w:val="Hyperlink"/>
              </w:rPr>
              <w:t>Article (21): Fit and Proper criteria of Islamic Jurisprudence Supervision Board Members</w:t>
            </w:r>
            <w:r w:rsidR="00CF3298">
              <w:rPr>
                <w:webHidden/>
              </w:rPr>
              <w:tab/>
            </w:r>
            <w:r w:rsidR="00CF3298">
              <w:rPr>
                <w:webHidden/>
              </w:rPr>
              <w:fldChar w:fldCharType="begin"/>
            </w:r>
            <w:r w:rsidR="00CF3298">
              <w:rPr>
                <w:webHidden/>
              </w:rPr>
              <w:instrText xml:space="preserve"> PAGEREF _Toc134353141 \h </w:instrText>
            </w:r>
            <w:r w:rsidR="00CF3298">
              <w:rPr>
                <w:webHidden/>
              </w:rPr>
            </w:r>
            <w:r w:rsidR="00CF3298">
              <w:rPr>
                <w:webHidden/>
              </w:rPr>
              <w:fldChar w:fldCharType="separate"/>
            </w:r>
            <w:r>
              <w:rPr>
                <w:webHidden/>
              </w:rPr>
              <w:t>39</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2" w:history="1">
            <w:r w:rsidR="00CF3298" w:rsidRPr="00FE10A6">
              <w:rPr>
                <w:rStyle w:val="Hyperlink"/>
              </w:rPr>
              <w:t>Article (22): Internal Sharia Audit Department</w:t>
            </w:r>
            <w:r w:rsidR="00CF3298">
              <w:rPr>
                <w:webHidden/>
              </w:rPr>
              <w:tab/>
            </w:r>
            <w:r w:rsidR="00CF3298">
              <w:rPr>
                <w:webHidden/>
              </w:rPr>
              <w:fldChar w:fldCharType="begin"/>
            </w:r>
            <w:r w:rsidR="00CF3298">
              <w:rPr>
                <w:webHidden/>
              </w:rPr>
              <w:instrText xml:space="preserve"> PAGEREF _Toc134353142 \h </w:instrText>
            </w:r>
            <w:r w:rsidR="00CF3298">
              <w:rPr>
                <w:webHidden/>
              </w:rPr>
            </w:r>
            <w:r w:rsidR="00CF3298">
              <w:rPr>
                <w:webHidden/>
              </w:rPr>
              <w:fldChar w:fldCharType="separate"/>
            </w:r>
            <w:r>
              <w:rPr>
                <w:webHidden/>
              </w:rPr>
              <w:t>40</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3" w:history="1">
            <w:r w:rsidR="00CF3298" w:rsidRPr="00FE10A6">
              <w:rPr>
                <w:rStyle w:val="Hyperlink"/>
              </w:rPr>
              <w:t>Article (23): Sharia Compliance</w:t>
            </w:r>
            <w:r w:rsidR="00CF3298">
              <w:rPr>
                <w:webHidden/>
              </w:rPr>
              <w:tab/>
            </w:r>
            <w:r w:rsidR="00CF3298">
              <w:rPr>
                <w:webHidden/>
              </w:rPr>
              <w:fldChar w:fldCharType="begin"/>
            </w:r>
            <w:r w:rsidR="00CF3298">
              <w:rPr>
                <w:webHidden/>
              </w:rPr>
              <w:instrText xml:space="preserve"> PAGEREF _Toc134353143 \h </w:instrText>
            </w:r>
            <w:r w:rsidR="00CF3298">
              <w:rPr>
                <w:webHidden/>
              </w:rPr>
            </w:r>
            <w:r w:rsidR="00CF3298">
              <w:rPr>
                <w:webHidden/>
              </w:rPr>
              <w:fldChar w:fldCharType="separate"/>
            </w:r>
            <w:r>
              <w:rPr>
                <w:webHidden/>
              </w:rPr>
              <w:t>41</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4" w:history="1">
            <w:r w:rsidR="00CF3298" w:rsidRPr="00FE10A6">
              <w:rPr>
                <w:rStyle w:val="Hyperlink"/>
              </w:rPr>
              <w:t>Article (24): General and Transitional Provisions</w:t>
            </w:r>
            <w:r w:rsidR="00CF3298">
              <w:rPr>
                <w:webHidden/>
              </w:rPr>
              <w:tab/>
            </w:r>
            <w:r w:rsidR="00CF3298">
              <w:rPr>
                <w:webHidden/>
              </w:rPr>
              <w:fldChar w:fldCharType="begin"/>
            </w:r>
            <w:r w:rsidR="00CF3298">
              <w:rPr>
                <w:webHidden/>
              </w:rPr>
              <w:instrText xml:space="preserve"> PAGEREF _Toc134353144 \h </w:instrText>
            </w:r>
            <w:r w:rsidR="00CF3298">
              <w:rPr>
                <w:webHidden/>
              </w:rPr>
            </w:r>
            <w:r w:rsidR="00CF3298">
              <w:rPr>
                <w:webHidden/>
              </w:rPr>
              <w:fldChar w:fldCharType="separate"/>
            </w:r>
            <w:r>
              <w:rPr>
                <w:webHidden/>
              </w:rPr>
              <w:t>43</w:t>
            </w:r>
            <w:r w:rsidR="00CF3298">
              <w:rPr>
                <w:webHidden/>
              </w:rPr>
              <w:fldChar w:fldCharType="end"/>
            </w:r>
          </w:hyperlink>
        </w:p>
        <w:p w:rsidR="00CF3298" w:rsidRDefault="00A0526D">
          <w:pPr>
            <w:pStyle w:val="TOC1"/>
            <w:rPr>
              <w:rFonts w:asciiTheme="minorHAnsi" w:hAnsiTheme="minorHAnsi" w:cstheme="minorBidi"/>
              <w:b w:val="0"/>
              <w:bCs w:val="0"/>
              <w:color w:val="auto"/>
              <w:sz w:val="22"/>
              <w:szCs w:val="22"/>
              <w:lang w:bidi="ar-SA"/>
            </w:rPr>
          </w:pPr>
          <w:hyperlink w:anchor="_Toc134353145" w:history="1">
            <w:r w:rsidR="00CF3298" w:rsidRPr="00FE10A6">
              <w:rPr>
                <w:rStyle w:val="Hyperlink"/>
              </w:rPr>
              <w:t>Attachments</w:t>
            </w:r>
            <w:r w:rsidR="00CF3298">
              <w:rPr>
                <w:webHidden/>
              </w:rPr>
              <w:tab/>
            </w:r>
            <w:r w:rsidR="00CF3298">
              <w:rPr>
                <w:webHidden/>
              </w:rPr>
              <w:fldChar w:fldCharType="begin"/>
            </w:r>
            <w:r w:rsidR="00CF3298">
              <w:rPr>
                <w:webHidden/>
              </w:rPr>
              <w:instrText xml:space="preserve"> PAGEREF _Toc134353145 \h </w:instrText>
            </w:r>
            <w:r w:rsidR="00CF3298">
              <w:rPr>
                <w:webHidden/>
              </w:rPr>
            </w:r>
            <w:r w:rsidR="00CF3298">
              <w:rPr>
                <w:webHidden/>
              </w:rPr>
              <w:fldChar w:fldCharType="separate"/>
            </w:r>
            <w:r>
              <w:rPr>
                <w:webHidden/>
              </w:rPr>
              <w:t>46</w:t>
            </w:r>
            <w:r w:rsidR="00CF3298">
              <w:rPr>
                <w:webHidden/>
              </w:rPr>
              <w:fldChar w:fldCharType="end"/>
            </w:r>
          </w:hyperlink>
        </w:p>
        <w:p w:rsidR="00200C3A" w:rsidRDefault="00200C3A" w:rsidP="00531BC0">
          <w:pPr>
            <w:spacing w:line="312" w:lineRule="auto"/>
            <w:rPr>
              <w:rFonts w:ascii="Times New Roman" w:hAnsi="Times New Roman" w:cs="Times New Roman"/>
              <w:noProof/>
              <w:sz w:val="28"/>
              <w:szCs w:val="28"/>
            </w:rPr>
          </w:pPr>
          <w:r w:rsidRPr="00EC465F">
            <w:rPr>
              <w:rFonts w:ascii="Times New Roman" w:hAnsi="Times New Roman" w:cs="Times New Roman"/>
              <w:b/>
              <w:bCs/>
              <w:noProof/>
            </w:rPr>
            <w:fldChar w:fldCharType="end"/>
          </w:r>
        </w:p>
      </w:sdtContent>
    </w:sdt>
    <w:p w:rsidR="00237ABA" w:rsidRDefault="00237ABA" w:rsidP="00531BC0">
      <w:pPr>
        <w:spacing w:line="312" w:lineRule="auto"/>
        <w:rPr>
          <w:rFonts w:ascii="Times New Roman" w:hAnsi="Times New Roman" w:cs="Times New Roman"/>
          <w:noProof/>
          <w:sz w:val="28"/>
          <w:szCs w:val="28"/>
        </w:rPr>
      </w:pPr>
    </w:p>
    <w:p w:rsidR="00237ABA" w:rsidRPr="00EC465F" w:rsidRDefault="00237ABA" w:rsidP="00531BC0">
      <w:pPr>
        <w:spacing w:line="312" w:lineRule="auto"/>
        <w:rPr>
          <w:rFonts w:ascii="Times New Roman" w:hAnsi="Times New Roman" w:cs="Times New Roman"/>
          <w:sz w:val="28"/>
          <w:szCs w:val="28"/>
        </w:rPr>
      </w:pPr>
    </w:p>
    <w:p w:rsidR="004B7D75" w:rsidRDefault="004B7D75" w:rsidP="00200C3A">
      <w:pPr>
        <w:pStyle w:val="Heading1"/>
        <w:bidi w:val="0"/>
        <w:rPr>
          <w:rFonts w:eastAsiaTheme="minorEastAsia" w:cs="Times New Roman"/>
          <w:sz w:val="24"/>
          <w:szCs w:val="24"/>
          <w:u w:val="none"/>
          <w:lang w:bidi="ar-JO"/>
        </w:rPr>
      </w:pPr>
      <w:bookmarkStart w:id="0" w:name="_Toc134353121"/>
      <w:r w:rsidRPr="00EC465F">
        <w:rPr>
          <w:rFonts w:eastAsiaTheme="minorEastAsia" w:cs="Times New Roman"/>
          <w:sz w:val="24"/>
          <w:szCs w:val="24"/>
          <w:u w:val="none"/>
          <w:lang w:bidi="ar-JO"/>
        </w:rPr>
        <w:lastRenderedPageBreak/>
        <w:t>Article</w:t>
      </w:r>
      <w:r w:rsidRPr="00EC465F">
        <w:rPr>
          <w:rFonts w:eastAsiaTheme="minorEastAsia" w:cs="Times New Roman"/>
          <w:sz w:val="24"/>
          <w:szCs w:val="24"/>
          <w:u w:val="none"/>
          <w:rtl/>
          <w:lang w:bidi="ar-JO"/>
        </w:rPr>
        <w:t xml:space="preserve"> </w:t>
      </w:r>
      <w:r w:rsidRPr="00EC465F">
        <w:rPr>
          <w:rFonts w:eastAsiaTheme="minorEastAsia" w:cs="Times New Roman"/>
          <w:sz w:val="24"/>
          <w:szCs w:val="24"/>
          <w:u w:val="none"/>
          <w:lang w:bidi="ar-JO"/>
        </w:rPr>
        <w:t>(1): References</w:t>
      </w:r>
      <w:bookmarkEnd w:id="0"/>
      <w:r w:rsidRPr="00EC465F">
        <w:rPr>
          <w:rFonts w:eastAsiaTheme="minorEastAsia" w:cs="Times New Roman"/>
          <w:sz w:val="24"/>
          <w:szCs w:val="24"/>
          <w:u w:val="none"/>
          <w:lang w:bidi="ar-JO"/>
        </w:rPr>
        <w:t xml:space="preserve"> </w:t>
      </w:r>
    </w:p>
    <w:p w:rsidR="004B7D75" w:rsidRPr="00237ABA" w:rsidRDefault="004B7D75" w:rsidP="00EC465F">
      <w:pPr>
        <w:pStyle w:val="ListParagraph"/>
        <w:spacing w:after="0"/>
        <w:ind w:left="0"/>
        <w:jc w:val="both"/>
        <w:rPr>
          <w:rFonts w:ascii="Times New Roman" w:eastAsiaTheme="minorEastAsia" w:hAnsi="Times New Roman" w:cs="Times New Roman"/>
          <w:b/>
          <w:bCs/>
          <w:color w:val="000000" w:themeColor="text1"/>
          <w:sz w:val="20"/>
          <w:szCs w:val="20"/>
          <w:lang w:bidi="ar-JO"/>
        </w:rPr>
      </w:pPr>
    </w:p>
    <w:p w:rsidR="004B7D75" w:rsidRPr="00EC465F" w:rsidRDefault="004B7D75" w:rsidP="00EC465F">
      <w:pPr>
        <w:pStyle w:val="ListParagraph"/>
        <w:spacing w:after="0"/>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These instructions </w:t>
      </w:r>
      <w:proofErr w:type="gramStart"/>
      <w:r w:rsidRPr="00EC465F">
        <w:rPr>
          <w:rFonts w:ascii="Times New Roman" w:hAnsi="Times New Roman" w:cs="Times New Roman"/>
          <w:sz w:val="24"/>
          <w:szCs w:val="24"/>
        </w:rPr>
        <w:t>shall be called</w:t>
      </w:r>
      <w:proofErr w:type="gramEnd"/>
      <w:r w:rsidRPr="00EC465F">
        <w:rPr>
          <w:rFonts w:ascii="Times New Roman" w:hAnsi="Times New Roman" w:cs="Times New Roman"/>
          <w:sz w:val="24"/>
          <w:szCs w:val="24"/>
        </w:rPr>
        <w:t xml:space="preserve"> (Instructions of Corporate Governance for Banks). They are issued by virtue of the provisions of Article (4/b/3) and (65/b) of the Central Bank</w:t>
      </w:r>
      <w:r w:rsidR="00704762" w:rsidRPr="00EC465F">
        <w:rPr>
          <w:rFonts w:ascii="Times New Roman" w:hAnsi="Times New Roman" w:cs="Times New Roman"/>
          <w:sz w:val="24"/>
          <w:szCs w:val="24"/>
        </w:rPr>
        <w:t xml:space="preserve"> Of Jordan</w:t>
      </w:r>
      <w:r w:rsidRPr="00EC465F">
        <w:rPr>
          <w:rFonts w:ascii="Times New Roman" w:hAnsi="Times New Roman" w:cs="Times New Roman"/>
          <w:sz w:val="24"/>
          <w:szCs w:val="24"/>
        </w:rPr>
        <w:t xml:space="preserve"> Law No. (23) </w:t>
      </w:r>
      <w:proofErr w:type="gramStart"/>
      <w:r w:rsidRPr="00EC465F">
        <w:rPr>
          <w:rFonts w:ascii="Times New Roman" w:hAnsi="Times New Roman" w:cs="Times New Roman"/>
          <w:sz w:val="24"/>
          <w:szCs w:val="24"/>
        </w:rPr>
        <w:t>of</w:t>
      </w:r>
      <w:proofErr w:type="gramEnd"/>
      <w:r w:rsidRPr="00EC465F">
        <w:rPr>
          <w:rFonts w:ascii="Times New Roman" w:hAnsi="Times New Roman" w:cs="Times New Roman"/>
          <w:sz w:val="24"/>
          <w:szCs w:val="24"/>
        </w:rPr>
        <w:t xml:space="preserve"> 1971 and its amendments,  as well as Articles (2), (21), (22), (25), (33), (58), (59), (69/a) and (99/b) of the Banking Law No. (28) </w:t>
      </w:r>
      <w:proofErr w:type="gramStart"/>
      <w:r w:rsidRPr="00EC465F">
        <w:rPr>
          <w:rFonts w:ascii="Times New Roman" w:hAnsi="Times New Roman" w:cs="Times New Roman"/>
          <w:sz w:val="24"/>
          <w:szCs w:val="24"/>
        </w:rPr>
        <w:t>of</w:t>
      </w:r>
      <w:proofErr w:type="gramEnd"/>
      <w:r w:rsidRPr="00EC465F">
        <w:rPr>
          <w:rFonts w:ascii="Times New Roman" w:hAnsi="Times New Roman" w:cs="Times New Roman"/>
          <w:sz w:val="24"/>
          <w:szCs w:val="24"/>
        </w:rPr>
        <w:t xml:space="preserve"> 2000 and its amendments. The instructions will come into force on their issuance date.</w:t>
      </w:r>
    </w:p>
    <w:p w:rsidR="004B7D75" w:rsidRPr="00EC465F" w:rsidRDefault="004B7D75" w:rsidP="004B7D75">
      <w:pPr>
        <w:pStyle w:val="ListParagraph"/>
        <w:spacing w:after="0"/>
        <w:ind w:left="0"/>
        <w:jc w:val="both"/>
        <w:rPr>
          <w:rFonts w:ascii="Times New Roman" w:hAnsi="Times New Roman" w:cs="Times New Roman"/>
          <w:sz w:val="24"/>
          <w:szCs w:val="24"/>
        </w:rPr>
      </w:pPr>
    </w:p>
    <w:p w:rsidR="004B7D75" w:rsidRPr="00EC465F" w:rsidRDefault="004B7D75" w:rsidP="004B7D75">
      <w:pPr>
        <w:pStyle w:val="Heading1"/>
        <w:bidi w:val="0"/>
        <w:rPr>
          <w:rFonts w:eastAsiaTheme="minorEastAsia" w:cs="Times New Roman"/>
          <w:sz w:val="24"/>
          <w:szCs w:val="24"/>
          <w:u w:val="none"/>
          <w:lang w:bidi="ar-JO"/>
        </w:rPr>
      </w:pPr>
      <w:bookmarkStart w:id="1" w:name="_Toc134353122"/>
      <w:r w:rsidRPr="00EC465F">
        <w:rPr>
          <w:rFonts w:eastAsiaTheme="minorEastAsia" w:cs="Times New Roman"/>
          <w:sz w:val="24"/>
          <w:szCs w:val="24"/>
          <w:u w:val="none"/>
          <w:lang w:bidi="ar-JO"/>
        </w:rPr>
        <w:t>Article (2): Definitions</w:t>
      </w:r>
      <w:bookmarkEnd w:id="1"/>
      <w:r w:rsidRPr="00EC465F">
        <w:rPr>
          <w:rFonts w:eastAsiaTheme="minorEastAsia" w:cs="Times New Roman"/>
          <w:sz w:val="24"/>
          <w:szCs w:val="24"/>
          <w:u w:val="none"/>
          <w:lang w:bidi="ar-JO"/>
        </w:rPr>
        <w:t xml:space="preserve"> </w:t>
      </w:r>
    </w:p>
    <w:p w:rsidR="004B7D75" w:rsidRPr="00EC465F" w:rsidRDefault="004B7D75" w:rsidP="004B7D75">
      <w:pPr>
        <w:pStyle w:val="ListParagraph"/>
        <w:spacing w:after="0"/>
        <w:ind w:left="0"/>
        <w:jc w:val="both"/>
        <w:rPr>
          <w:rFonts w:ascii="Times New Roman" w:hAnsi="Times New Roman" w:cs="Times New Roman"/>
          <w:sz w:val="20"/>
          <w:szCs w:val="20"/>
        </w:rPr>
      </w:pPr>
    </w:p>
    <w:p w:rsidR="004B7D75" w:rsidRPr="00EC465F" w:rsidRDefault="004B7D75" w:rsidP="004B7D75">
      <w:pPr>
        <w:pStyle w:val="ListParagraph"/>
        <w:spacing w:after="0"/>
        <w:ind w:left="0"/>
        <w:jc w:val="both"/>
        <w:rPr>
          <w:rFonts w:ascii="Times New Roman" w:hAnsi="Times New Roman" w:cs="Times New Roman"/>
          <w:sz w:val="24"/>
          <w:szCs w:val="24"/>
        </w:rPr>
      </w:pPr>
      <w:r w:rsidRPr="00EC465F">
        <w:rPr>
          <w:rFonts w:ascii="Times New Roman" w:hAnsi="Times New Roman" w:cs="Times New Roman"/>
          <w:sz w:val="24"/>
          <w:szCs w:val="24"/>
        </w:rPr>
        <w:t>The terms and phrases included in these instructions shall have the meanings assigned to each hereunder, unless the context indicates otherwise. The Banking Law and the instructions issued by its virtue are considered the reference to any other definitions referred to herein and not listed in this article.</w:t>
      </w:r>
    </w:p>
    <w:p w:rsidR="004B7D75" w:rsidRPr="00EC465F" w:rsidRDefault="004B7D75" w:rsidP="004B7D75">
      <w:pPr>
        <w:pStyle w:val="ListParagraph"/>
        <w:spacing w:after="0"/>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325"/>
        <w:gridCol w:w="5996"/>
      </w:tblGrid>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Corporate Governance </w:t>
            </w:r>
          </w:p>
        </w:tc>
        <w:tc>
          <w:tcPr>
            <w:tcW w:w="5996" w:type="dxa"/>
          </w:tcPr>
          <w:p w:rsidR="004B7D75" w:rsidRPr="00EC465F" w:rsidRDefault="004B7D75" w:rsidP="00E17464">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The </w:t>
            </w:r>
            <w:r w:rsidR="00E17464" w:rsidRPr="00EC465F">
              <w:rPr>
                <w:rFonts w:ascii="Times New Roman" w:hAnsi="Times New Roman" w:cs="Times New Roman"/>
                <w:sz w:val="24"/>
                <w:szCs w:val="24"/>
              </w:rPr>
              <w:t>system by which the bank is oriented and directed,</w:t>
            </w:r>
            <w:r w:rsidRPr="00EC465F">
              <w:rPr>
                <w:rFonts w:ascii="Times New Roman" w:hAnsi="Times New Roman" w:cs="Times New Roman"/>
                <w:sz w:val="24"/>
                <w:szCs w:val="24"/>
              </w:rPr>
              <w:t xml:space="preserve"> that aims </w:t>
            </w:r>
            <w:r w:rsidR="00E17464" w:rsidRPr="00EC465F">
              <w:rPr>
                <w:rFonts w:ascii="Times New Roman" w:hAnsi="Times New Roman" w:cs="Times New Roman"/>
                <w:sz w:val="24"/>
                <w:szCs w:val="24"/>
              </w:rPr>
              <w:t>to</w:t>
            </w:r>
            <w:r w:rsidRPr="00EC465F">
              <w:rPr>
                <w:rFonts w:ascii="Times New Roman" w:hAnsi="Times New Roman" w:cs="Times New Roman"/>
                <w:sz w:val="24"/>
                <w:szCs w:val="24"/>
              </w:rPr>
              <w:t xml:space="preserve"> identifying and achieving the corporate goals of the bank, managing the bank’s operations in a safe and sound manner, protecting depositors interests, committing to the responsibility towards investment account holders, shareholders and other stakeholders, and ensuring the bank’s compliance with laws and regulations, and its internal policies and procedures.</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Stakeholders </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Any party of interest in the bank; depositors,</w:t>
            </w:r>
            <w:r w:rsidRPr="00EC465F">
              <w:rPr>
                <w:rFonts w:ascii="Times New Roman" w:hAnsi="Times New Roman" w:cs="Times New Roman"/>
                <w:sz w:val="24"/>
                <w:szCs w:val="24"/>
                <w:rtl/>
              </w:rPr>
              <w:t xml:space="preserve"> </w:t>
            </w:r>
            <w:r w:rsidRPr="00EC465F">
              <w:rPr>
                <w:rFonts w:ascii="Times New Roman" w:hAnsi="Times New Roman" w:cs="Times New Roman"/>
                <w:sz w:val="24"/>
                <w:szCs w:val="24"/>
              </w:rPr>
              <w:t>investment account</w:t>
            </w:r>
            <w:r w:rsidR="00AE299F" w:rsidRPr="00EC465F">
              <w:rPr>
                <w:rFonts w:ascii="Times New Roman" w:hAnsi="Times New Roman" w:cs="Times New Roman"/>
                <w:sz w:val="24"/>
                <w:szCs w:val="24"/>
              </w:rPr>
              <w:t>s</w:t>
            </w:r>
            <w:r w:rsidRPr="00EC465F">
              <w:rPr>
                <w:rFonts w:ascii="Times New Roman" w:hAnsi="Times New Roman" w:cs="Times New Roman"/>
                <w:sz w:val="24"/>
                <w:szCs w:val="24"/>
              </w:rPr>
              <w:t xml:space="preserve"> holders, shareholders, employees, creditors, customers or concerned regulators. </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Board</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Board of directors of the bank</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Independent Member </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proofErr w:type="gramStart"/>
            <w:r w:rsidRPr="00EC465F">
              <w:rPr>
                <w:rFonts w:ascii="Times New Roman" w:hAnsi="Times New Roman" w:cs="Times New Roman"/>
                <w:sz w:val="24"/>
                <w:szCs w:val="24"/>
              </w:rPr>
              <w:t>A board member other than the major shareholders- and who is not under the control of any thereof.</w:t>
            </w:r>
            <w:proofErr w:type="gramEnd"/>
            <w:r w:rsidRPr="00EC465F">
              <w:rPr>
                <w:rFonts w:ascii="Times New Roman" w:hAnsi="Times New Roman" w:cs="Times New Roman"/>
                <w:sz w:val="24"/>
                <w:szCs w:val="24"/>
              </w:rPr>
              <w:t xml:space="preserve"> He/ she shall have financial or banking qualifications or expertise, and in whom the conditions stipulated in Article (5/e) herein are present. </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Sharia Board</w:t>
            </w:r>
          </w:p>
        </w:tc>
        <w:tc>
          <w:tcPr>
            <w:tcW w:w="5996" w:type="dxa"/>
          </w:tcPr>
          <w:p w:rsidR="00081663" w:rsidRPr="00EC465F" w:rsidRDefault="00704762" w:rsidP="00081663">
            <w:pPr>
              <w:pStyle w:val="ListParagraph"/>
              <w:ind w:left="0"/>
              <w:jc w:val="both"/>
              <w:rPr>
                <w:rFonts w:ascii="Times New Roman" w:hAnsi="Times New Roman" w:cs="Times New Roman"/>
                <w:sz w:val="24"/>
                <w:szCs w:val="24"/>
                <w:rtl/>
              </w:rPr>
            </w:pPr>
            <w:r w:rsidRPr="00EC465F">
              <w:rPr>
                <w:rFonts w:ascii="Times New Roman" w:hAnsi="Times New Roman" w:cs="Times New Roman"/>
                <w:sz w:val="24"/>
                <w:szCs w:val="24"/>
              </w:rPr>
              <w:t xml:space="preserve">The Islamic </w:t>
            </w:r>
            <w:r w:rsidR="00081663" w:rsidRPr="00EC465F">
              <w:rPr>
                <w:rFonts w:ascii="Times New Roman" w:hAnsi="Times New Roman" w:cs="Times New Roman"/>
                <w:sz w:val="24"/>
                <w:szCs w:val="24"/>
              </w:rPr>
              <w:t xml:space="preserve">Jurisprudence Supervision </w:t>
            </w:r>
            <w:r w:rsidR="004B7D75" w:rsidRPr="00EC465F">
              <w:rPr>
                <w:rFonts w:ascii="Times New Roman" w:hAnsi="Times New Roman" w:cs="Times New Roman"/>
                <w:sz w:val="24"/>
                <w:szCs w:val="24"/>
              </w:rPr>
              <w:t>Board of any Islamic bank</w:t>
            </w:r>
            <w:r w:rsidR="00081663" w:rsidRPr="00EC465F">
              <w:rPr>
                <w:rFonts w:ascii="Times New Roman" w:hAnsi="Times New Roman" w:cs="Times New Roman"/>
                <w:sz w:val="24"/>
                <w:szCs w:val="24"/>
              </w:rPr>
              <w:t>.</w:t>
            </w:r>
          </w:p>
        </w:tc>
      </w:tr>
      <w:tr w:rsidR="004B7D75" w:rsidRPr="00EC465F" w:rsidTr="0018496B">
        <w:tc>
          <w:tcPr>
            <w:tcW w:w="3325" w:type="dxa"/>
          </w:tcPr>
          <w:p w:rsidR="004B7D75" w:rsidRPr="00EC465F" w:rsidRDefault="006B79C8"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Sharia Compliance</w:t>
            </w:r>
            <w:r w:rsidR="004B7D75" w:rsidRPr="00EC465F">
              <w:rPr>
                <w:rFonts w:ascii="Times New Roman" w:hAnsi="Times New Roman" w:cs="Times New Roman"/>
                <w:sz w:val="24"/>
                <w:szCs w:val="24"/>
              </w:rPr>
              <w:t xml:space="preserve"> </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framework that ensures compliance of the agreements, contracts and financial transactions of the Islamic Bank with the principles and rules of Islamic Sharia.</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Senior Executive Management </w:t>
            </w:r>
          </w:p>
        </w:tc>
        <w:tc>
          <w:tcPr>
            <w:tcW w:w="5996" w:type="dxa"/>
          </w:tcPr>
          <w:p w:rsidR="004B7D75" w:rsidRPr="00EC465F" w:rsidRDefault="004B7D75" w:rsidP="00704762">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Includes the general manager (Chief Executive Officer, “CEO”) or regional manager, deputy general manager or deputy regional manager, assistant general manager or assistant regional manager, Chief Financial Officer “CFO”, </w:t>
            </w:r>
            <w:r w:rsidRPr="00EC465F">
              <w:rPr>
                <w:rFonts w:ascii="Times New Roman" w:hAnsi="Times New Roman" w:cs="Times New Roman"/>
                <w:sz w:val="24"/>
                <w:szCs w:val="24"/>
              </w:rPr>
              <w:lastRenderedPageBreak/>
              <w:t xml:space="preserve">Chief Operational Officer “COO”, Chief </w:t>
            </w:r>
            <w:r w:rsidR="00704762" w:rsidRPr="00EC465F">
              <w:rPr>
                <w:rFonts w:ascii="Times New Roman" w:hAnsi="Times New Roman" w:cs="Times New Roman"/>
                <w:sz w:val="24"/>
                <w:szCs w:val="24"/>
              </w:rPr>
              <w:t>Credit</w:t>
            </w:r>
            <w:r w:rsidRPr="00EC465F">
              <w:rPr>
                <w:rFonts w:ascii="Times New Roman" w:hAnsi="Times New Roman" w:cs="Times New Roman"/>
                <w:sz w:val="24"/>
                <w:szCs w:val="24"/>
              </w:rPr>
              <w:t xml:space="preserve"> Officer, Chief T</w:t>
            </w:r>
            <w:r w:rsidR="00704762" w:rsidRPr="00EC465F">
              <w:rPr>
                <w:rFonts w:ascii="Times New Roman" w:hAnsi="Times New Roman" w:cs="Times New Roman"/>
                <w:sz w:val="24"/>
                <w:szCs w:val="24"/>
              </w:rPr>
              <w:t>reasury (and investment) Officer</w:t>
            </w:r>
            <w:r w:rsidRPr="00EC465F">
              <w:rPr>
                <w:rFonts w:ascii="Times New Roman" w:hAnsi="Times New Roman" w:cs="Times New Roman"/>
                <w:sz w:val="24"/>
                <w:szCs w:val="24"/>
              </w:rPr>
              <w:t xml:space="preserve">, Chief Risk Officer “CRO”, Internal Audit </w:t>
            </w:r>
            <w:r w:rsidRPr="00EC465F">
              <w:rPr>
                <w:rFonts w:ascii="Times New Roman" w:hAnsi="Times New Roman" w:cs="Times New Roman"/>
                <w:sz w:val="24"/>
                <w:szCs w:val="24"/>
                <w:rtl/>
              </w:rPr>
              <w:t xml:space="preserve"> </w:t>
            </w:r>
            <w:r w:rsidRPr="00EC465F">
              <w:rPr>
                <w:rFonts w:ascii="Times New Roman" w:hAnsi="Times New Roman" w:cs="Times New Roman"/>
                <w:sz w:val="24"/>
                <w:szCs w:val="24"/>
              </w:rPr>
              <w:t xml:space="preserve">Manager, Internal Sharia Audit Manager,  Chief Compliance Officer “CCO”, Chief Sharia </w:t>
            </w:r>
            <w:r w:rsidR="0018496B" w:rsidRPr="00EC465F">
              <w:rPr>
                <w:rFonts w:ascii="Times New Roman" w:hAnsi="Times New Roman" w:cs="Times New Roman"/>
                <w:sz w:val="24"/>
                <w:szCs w:val="24"/>
              </w:rPr>
              <w:t>Compliance</w:t>
            </w:r>
            <w:r w:rsidRPr="00EC465F">
              <w:rPr>
                <w:rFonts w:ascii="Times New Roman" w:hAnsi="Times New Roman" w:cs="Times New Roman"/>
                <w:sz w:val="24"/>
                <w:szCs w:val="24"/>
              </w:rPr>
              <w:t xml:space="preserve"> Off</w:t>
            </w:r>
            <w:r w:rsidR="007A5C70" w:rsidRPr="00EC465F">
              <w:rPr>
                <w:rFonts w:ascii="Times New Roman" w:hAnsi="Times New Roman" w:cs="Times New Roman"/>
                <w:sz w:val="24"/>
                <w:szCs w:val="24"/>
              </w:rPr>
              <w:t>ic</w:t>
            </w:r>
            <w:r w:rsidRPr="00EC465F">
              <w:rPr>
                <w:rFonts w:ascii="Times New Roman" w:hAnsi="Times New Roman" w:cs="Times New Roman"/>
                <w:sz w:val="24"/>
                <w:szCs w:val="24"/>
              </w:rPr>
              <w:t>er, and any other employee in the bank who occupies the same job position and has an executive power parallel to the powers of the aforementioned and/ or is directly reporting to the general manager.</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lastRenderedPageBreak/>
              <w:t>Fit and Proper</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Certain </w:t>
            </w:r>
            <w:proofErr w:type="gramStart"/>
            <w:r w:rsidRPr="00EC465F">
              <w:rPr>
                <w:rFonts w:ascii="Times New Roman" w:hAnsi="Times New Roman" w:cs="Times New Roman"/>
                <w:sz w:val="24"/>
                <w:szCs w:val="24"/>
              </w:rPr>
              <w:t>requirements,</w:t>
            </w:r>
            <w:proofErr w:type="gramEnd"/>
            <w:r w:rsidRPr="00EC465F">
              <w:rPr>
                <w:rFonts w:ascii="Times New Roman" w:hAnsi="Times New Roman" w:cs="Times New Roman"/>
                <w:sz w:val="24"/>
                <w:szCs w:val="24"/>
              </w:rPr>
              <w:t xml:space="preserve"> and standards relating to honesty, integrity, reputation, competence and qualifications in accordance with the requirements contained in these instructions to be present in those nominated to be members of the bank’s board, its senior executive ma</w:t>
            </w:r>
            <w:r w:rsidR="007A5C70" w:rsidRPr="00EC465F">
              <w:rPr>
                <w:rFonts w:ascii="Times New Roman" w:hAnsi="Times New Roman" w:cs="Times New Roman"/>
                <w:sz w:val="24"/>
                <w:szCs w:val="24"/>
              </w:rPr>
              <w:t>nagement, and Sharia</w:t>
            </w:r>
            <w:r w:rsidRPr="00EC465F">
              <w:rPr>
                <w:rFonts w:ascii="Times New Roman" w:hAnsi="Times New Roman" w:cs="Times New Roman"/>
                <w:sz w:val="24"/>
                <w:szCs w:val="24"/>
              </w:rPr>
              <w:t xml:space="preserve"> board.</w:t>
            </w:r>
          </w:p>
        </w:tc>
      </w:tr>
      <w:tr w:rsidR="004B7D75" w:rsidRPr="00EC465F" w:rsidTr="0018496B">
        <w:tc>
          <w:tcPr>
            <w:tcW w:w="3325" w:type="dxa"/>
          </w:tcPr>
          <w:p w:rsidR="004B7D75" w:rsidRPr="00EC465F" w:rsidRDefault="004B7D75" w:rsidP="006B79C8">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Consulting Position</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position whose occupant has a contract or agreement with the bank to provide temporary consulting services, or who does so under an annual contract.</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External auditor</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Includes the audit office, partners in the audit office, and audit team members.</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Audit Office</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office through which the audit team practices the profession and is registered with the Companies Control Department at the Ministry of Industry, Trade and Supply as a civil company to practice the profession in accordance with the legislations in force.</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partner in charge of the audit</w:t>
            </w:r>
          </w:p>
        </w:tc>
        <w:tc>
          <w:tcPr>
            <w:tcW w:w="5996" w:type="dxa"/>
          </w:tcPr>
          <w:p w:rsidR="004B7D75" w:rsidRPr="00EC465F" w:rsidRDefault="004B7D75" w:rsidP="0018496B">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The licensed partner in the audit office who is responsible for the audit task and for the report issued on behalf of the audit office, and who possesses the experience, academic qualifications, and profess</w:t>
            </w:r>
            <w:r w:rsidR="00B15C4B" w:rsidRPr="00EC465F">
              <w:rPr>
                <w:rFonts w:ascii="Times New Roman" w:hAnsi="Times New Roman" w:cs="Times New Roman"/>
                <w:sz w:val="24"/>
                <w:szCs w:val="24"/>
              </w:rPr>
              <w:t>ional certificate that qualify</w:t>
            </w:r>
            <w:r w:rsidRPr="00EC465F">
              <w:rPr>
                <w:rFonts w:ascii="Times New Roman" w:hAnsi="Times New Roman" w:cs="Times New Roman"/>
                <w:sz w:val="24"/>
                <w:szCs w:val="24"/>
              </w:rPr>
              <w:t xml:space="preserve"> him/ her to sign off the audit report.</w:t>
            </w:r>
          </w:p>
        </w:tc>
      </w:tr>
      <w:tr w:rsidR="004B7D75" w:rsidRPr="00EC465F" w:rsidTr="0018496B">
        <w:tc>
          <w:tcPr>
            <w:tcW w:w="3325" w:type="dxa"/>
          </w:tcPr>
          <w:p w:rsidR="004B7D75" w:rsidRPr="00EC465F" w:rsidRDefault="004B7D75" w:rsidP="0018496B">
            <w:pPr>
              <w:pStyle w:val="ListParagraph"/>
              <w:ind w:left="0"/>
              <w:jc w:val="both"/>
              <w:rPr>
                <w:rFonts w:ascii="Times New Roman" w:hAnsi="Times New Roman" w:cs="Times New Roman"/>
                <w:sz w:val="24"/>
                <w:szCs w:val="24"/>
                <w:rtl/>
                <w:lang w:bidi="ar-JO"/>
              </w:rPr>
            </w:pPr>
            <w:r w:rsidRPr="00EC465F">
              <w:rPr>
                <w:rFonts w:ascii="Times New Roman" w:hAnsi="Times New Roman" w:cs="Times New Roman"/>
                <w:sz w:val="24"/>
                <w:szCs w:val="24"/>
                <w:lang w:bidi="ar-JO"/>
              </w:rPr>
              <w:t>Audit Team</w:t>
            </w:r>
          </w:p>
        </w:tc>
        <w:tc>
          <w:tcPr>
            <w:tcW w:w="5996" w:type="dxa"/>
          </w:tcPr>
          <w:p w:rsidR="004B7D75" w:rsidRPr="00EC465F" w:rsidRDefault="004B7D75" w:rsidP="00704762">
            <w:pPr>
              <w:pStyle w:val="ListParagraph"/>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The team members who perform audit procedures under the supervision of the partner </w:t>
            </w:r>
            <w:r w:rsidR="00704762" w:rsidRPr="00EC465F">
              <w:rPr>
                <w:rFonts w:ascii="Times New Roman" w:hAnsi="Times New Roman" w:cs="Times New Roman"/>
                <w:sz w:val="24"/>
                <w:szCs w:val="24"/>
              </w:rPr>
              <w:t>in</w:t>
            </w:r>
            <w:r w:rsidR="00B15C4B" w:rsidRPr="00EC465F">
              <w:rPr>
                <w:rFonts w:ascii="Times New Roman" w:hAnsi="Times New Roman" w:cs="Times New Roman"/>
                <w:sz w:val="24"/>
                <w:szCs w:val="24"/>
              </w:rPr>
              <w:t xml:space="preserve"> </w:t>
            </w:r>
            <w:r w:rsidR="00704762" w:rsidRPr="00EC465F">
              <w:rPr>
                <w:rFonts w:ascii="Times New Roman" w:hAnsi="Times New Roman" w:cs="Times New Roman"/>
                <w:sz w:val="24"/>
                <w:szCs w:val="24"/>
              </w:rPr>
              <w:t>charge</w:t>
            </w:r>
            <w:r w:rsidRPr="00EC465F">
              <w:rPr>
                <w:rFonts w:ascii="Times New Roman" w:hAnsi="Times New Roman" w:cs="Times New Roman"/>
                <w:sz w:val="24"/>
                <w:szCs w:val="24"/>
              </w:rPr>
              <w:t xml:space="preserve"> </w:t>
            </w:r>
            <w:r w:rsidR="00B15C4B" w:rsidRPr="00EC465F">
              <w:rPr>
                <w:rFonts w:ascii="Times New Roman" w:hAnsi="Times New Roman" w:cs="Times New Roman"/>
                <w:sz w:val="24"/>
                <w:szCs w:val="24"/>
              </w:rPr>
              <w:t>of the</w:t>
            </w:r>
            <w:r w:rsidRPr="00EC465F">
              <w:rPr>
                <w:rFonts w:ascii="Times New Roman" w:hAnsi="Times New Roman" w:cs="Times New Roman"/>
                <w:sz w:val="24"/>
                <w:szCs w:val="24"/>
              </w:rPr>
              <w:t xml:space="preserve"> audit. This does not include members of the</w:t>
            </w:r>
            <w:r w:rsidR="005F0527" w:rsidRPr="00EC465F">
              <w:rPr>
                <w:rFonts w:ascii="Times New Roman" w:hAnsi="Times New Roman" w:cs="Times New Roman"/>
                <w:sz w:val="24"/>
                <w:szCs w:val="24"/>
              </w:rPr>
              <w:t xml:space="preserve"> additional service team </w:t>
            </w:r>
            <w:r w:rsidR="007A5C70" w:rsidRPr="00EC465F">
              <w:rPr>
                <w:rFonts w:ascii="Times New Roman" w:hAnsi="Times New Roman" w:cs="Times New Roman"/>
                <w:sz w:val="24"/>
                <w:szCs w:val="24"/>
              </w:rPr>
              <w:t xml:space="preserve">of </w:t>
            </w:r>
            <w:r w:rsidR="005F0527" w:rsidRPr="00EC465F">
              <w:rPr>
                <w:rFonts w:ascii="Times New Roman" w:hAnsi="Times New Roman" w:cs="Times New Roman"/>
                <w:sz w:val="24"/>
                <w:szCs w:val="24"/>
              </w:rPr>
              <w:t>non-audit</w:t>
            </w:r>
            <w:r w:rsidRPr="00EC465F">
              <w:rPr>
                <w:rFonts w:ascii="Times New Roman" w:hAnsi="Times New Roman" w:cs="Times New Roman"/>
                <w:sz w:val="24"/>
                <w:szCs w:val="24"/>
              </w:rPr>
              <w:t xml:space="preserve"> services.</w:t>
            </w:r>
          </w:p>
        </w:tc>
      </w:tr>
    </w:tbl>
    <w:p w:rsidR="0018496B" w:rsidRDefault="0018496B" w:rsidP="004B7D75">
      <w:pPr>
        <w:pStyle w:val="ListParagraph"/>
        <w:spacing w:after="0"/>
        <w:ind w:left="0"/>
        <w:jc w:val="both"/>
        <w:rPr>
          <w:rFonts w:ascii="Times New Roman" w:hAnsi="Times New Roman" w:cs="Times New Roman"/>
          <w:sz w:val="24"/>
          <w:szCs w:val="24"/>
        </w:rPr>
      </w:pPr>
    </w:p>
    <w:p w:rsidR="00781AF7" w:rsidRDefault="00781AF7" w:rsidP="004B7D75">
      <w:pPr>
        <w:pStyle w:val="ListParagraph"/>
        <w:spacing w:after="0"/>
        <w:ind w:left="0"/>
        <w:jc w:val="both"/>
        <w:rPr>
          <w:rFonts w:ascii="Times New Roman" w:hAnsi="Times New Roman" w:cs="Times New Roman"/>
          <w:sz w:val="24"/>
          <w:szCs w:val="24"/>
        </w:rPr>
      </w:pPr>
    </w:p>
    <w:p w:rsidR="006576C3" w:rsidRDefault="006576C3" w:rsidP="004B7D75">
      <w:pPr>
        <w:pStyle w:val="ListParagraph"/>
        <w:spacing w:after="0"/>
        <w:ind w:left="0"/>
        <w:jc w:val="both"/>
        <w:rPr>
          <w:rFonts w:ascii="Times New Roman" w:hAnsi="Times New Roman" w:cs="Times New Roman"/>
          <w:sz w:val="24"/>
          <w:szCs w:val="24"/>
        </w:rPr>
      </w:pPr>
    </w:p>
    <w:p w:rsidR="00781AF7" w:rsidRPr="00EC465F" w:rsidRDefault="00781AF7" w:rsidP="004B7D75">
      <w:pPr>
        <w:pStyle w:val="ListParagraph"/>
        <w:spacing w:after="0"/>
        <w:ind w:left="0"/>
        <w:jc w:val="both"/>
        <w:rPr>
          <w:rFonts w:ascii="Times New Roman" w:hAnsi="Times New Roman" w:cs="Times New Roman"/>
          <w:sz w:val="24"/>
          <w:szCs w:val="24"/>
        </w:rPr>
      </w:pPr>
    </w:p>
    <w:p w:rsidR="004B7D75" w:rsidRPr="00EC465F" w:rsidRDefault="004B7D75" w:rsidP="004B7D75">
      <w:pPr>
        <w:pStyle w:val="Heading1"/>
        <w:bidi w:val="0"/>
        <w:rPr>
          <w:rFonts w:eastAsiaTheme="minorEastAsia" w:cs="Times New Roman"/>
          <w:sz w:val="24"/>
          <w:szCs w:val="24"/>
          <w:u w:val="none"/>
          <w:lang w:bidi="ar-JO"/>
        </w:rPr>
      </w:pPr>
      <w:bookmarkStart w:id="2" w:name="_Toc134353123"/>
      <w:r w:rsidRPr="00EC465F">
        <w:rPr>
          <w:rFonts w:eastAsiaTheme="minorEastAsia" w:cs="Times New Roman"/>
          <w:sz w:val="24"/>
          <w:szCs w:val="24"/>
          <w:u w:val="none"/>
          <w:lang w:bidi="ar-JO"/>
        </w:rPr>
        <w:lastRenderedPageBreak/>
        <w:t>Article (3): Scope of Application</w:t>
      </w:r>
      <w:bookmarkEnd w:id="2"/>
    </w:p>
    <w:p w:rsidR="004B7D75" w:rsidRPr="00EC465F" w:rsidRDefault="004B7D75" w:rsidP="004B7D75">
      <w:pPr>
        <w:pStyle w:val="ListParagraph"/>
        <w:spacing w:after="0"/>
        <w:ind w:left="0"/>
        <w:jc w:val="both"/>
        <w:rPr>
          <w:rFonts w:ascii="Times New Roman" w:eastAsiaTheme="minorEastAsia" w:hAnsi="Times New Roman" w:cs="Times New Roman"/>
          <w:b/>
          <w:bCs/>
          <w:color w:val="000000" w:themeColor="text1"/>
          <w:sz w:val="20"/>
          <w:szCs w:val="20"/>
          <w:lang w:bidi="ar-JO"/>
        </w:rPr>
      </w:pPr>
    </w:p>
    <w:p w:rsidR="004B7D75" w:rsidRPr="00EC465F" w:rsidRDefault="004B7D75" w:rsidP="000920FD">
      <w:pPr>
        <w:pStyle w:val="ListParagraph"/>
        <w:numPr>
          <w:ilvl w:val="0"/>
          <w:numId w:val="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With respect to paragraphs (b and c) of this article,</w:t>
      </w:r>
      <w:r w:rsidR="00615324" w:rsidRPr="00EC465F">
        <w:rPr>
          <w:rFonts w:ascii="Times New Roman" w:hAnsi="Times New Roman" w:cs="Times New Roman"/>
          <w:sz w:val="24"/>
          <w:szCs w:val="24"/>
        </w:rPr>
        <w:t xml:space="preserve"> all banks including Islamic banks are</w:t>
      </w:r>
      <w:r w:rsidRPr="00EC465F">
        <w:rPr>
          <w:rFonts w:ascii="Times New Roman" w:hAnsi="Times New Roman" w:cs="Times New Roman"/>
          <w:sz w:val="24"/>
          <w:szCs w:val="24"/>
        </w:rPr>
        <w:t xml:space="preserve"> </w:t>
      </w:r>
      <w:r w:rsidR="00615324" w:rsidRPr="00EC465F">
        <w:rPr>
          <w:rFonts w:ascii="Times New Roman" w:hAnsi="Times New Roman" w:cs="Times New Roman"/>
          <w:sz w:val="24"/>
          <w:szCs w:val="24"/>
        </w:rPr>
        <w:t xml:space="preserve">required to abide by </w:t>
      </w:r>
      <w:r w:rsidRPr="00EC465F">
        <w:rPr>
          <w:rFonts w:ascii="Times New Roman" w:hAnsi="Times New Roman" w:cs="Times New Roman"/>
          <w:sz w:val="24"/>
          <w:szCs w:val="24"/>
        </w:rPr>
        <w:t xml:space="preserve">these </w:t>
      </w:r>
      <w:r w:rsidR="00615324" w:rsidRPr="00EC465F">
        <w:rPr>
          <w:rFonts w:ascii="Times New Roman" w:hAnsi="Times New Roman" w:cs="Times New Roman"/>
          <w:sz w:val="24"/>
          <w:szCs w:val="24"/>
        </w:rPr>
        <w:t>instructions</w:t>
      </w:r>
      <w:r w:rsidRPr="00EC465F">
        <w:rPr>
          <w:rFonts w:ascii="Times New Roman" w:hAnsi="Times New Roman" w:cs="Times New Roman"/>
          <w:sz w:val="24"/>
          <w:szCs w:val="24"/>
        </w:rPr>
        <w:t>.</w:t>
      </w:r>
    </w:p>
    <w:p w:rsidR="004B7D75" w:rsidRPr="00EC465F" w:rsidRDefault="00615324" w:rsidP="000920FD">
      <w:pPr>
        <w:pStyle w:val="ListParagraph"/>
        <w:numPr>
          <w:ilvl w:val="0"/>
          <w:numId w:val="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foreign bank branch</w:t>
      </w:r>
      <w:r w:rsidR="004B7D75" w:rsidRPr="00EC465F">
        <w:rPr>
          <w:rFonts w:ascii="Times New Roman" w:hAnsi="Times New Roman" w:cs="Times New Roman"/>
          <w:sz w:val="24"/>
          <w:szCs w:val="24"/>
        </w:rPr>
        <w:t xml:space="preserve"> operating in the Hashemite Kingdom of Jordan shall abide by these instructions to the extent applied thereto, or by the</w:t>
      </w:r>
      <w:r w:rsidRPr="00EC465F">
        <w:rPr>
          <w:rFonts w:ascii="Times New Roman" w:hAnsi="Times New Roman" w:cs="Times New Roman"/>
          <w:sz w:val="24"/>
          <w:szCs w:val="24"/>
        </w:rPr>
        <w:t xml:space="preserve"> code and</w:t>
      </w:r>
      <w:r w:rsidR="004B7D75" w:rsidRPr="00EC465F">
        <w:rPr>
          <w:rFonts w:ascii="Times New Roman" w:hAnsi="Times New Roman" w:cs="Times New Roman"/>
          <w:sz w:val="24"/>
          <w:szCs w:val="24"/>
        </w:rPr>
        <w:t xml:space="preserve"> policies of Corporate Governance and fit and proper criteria issued by their headquarter (the mother bank) or supervisory authority in the home country, whichever achieves more the goals of corporate governance and fit and proper criteria. In case of any conflict</w:t>
      </w:r>
      <w:r w:rsidR="00AF5EEB" w:rsidRPr="00EC465F">
        <w:rPr>
          <w:rFonts w:ascii="Times New Roman" w:hAnsi="Times New Roman" w:cs="Times New Roman"/>
          <w:sz w:val="24"/>
          <w:szCs w:val="24"/>
        </w:rPr>
        <w:t>, the branch shall inform the Central Bank</w:t>
      </w:r>
      <w:r w:rsidR="004B7D75" w:rsidRPr="00EC465F">
        <w:rPr>
          <w:rFonts w:ascii="Times New Roman" w:hAnsi="Times New Roman" w:cs="Times New Roman"/>
          <w:sz w:val="24"/>
          <w:szCs w:val="24"/>
        </w:rPr>
        <w:t xml:space="preserve"> and the mother company of such matter, and present the necessary clarification of such conflict, then obtain the Central Bank’s approval on reconciliations for such conflict.</w:t>
      </w:r>
    </w:p>
    <w:p w:rsidR="004B7D75" w:rsidRDefault="004B7D75" w:rsidP="00F73527">
      <w:pPr>
        <w:pStyle w:val="ListParagraph"/>
        <w:numPr>
          <w:ilvl w:val="0"/>
          <w:numId w:val="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provisions of Articles (4), (5), (6), (7), (8 except for item (b/2/</w:t>
      </w:r>
      <w:r w:rsidR="009A7E57" w:rsidRPr="00EC465F">
        <w:rPr>
          <w:rFonts w:ascii="Times New Roman" w:hAnsi="Times New Roman" w:cs="Times New Roman"/>
          <w:sz w:val="24"/>
          <w:szCs w:val="24"/>
        </w:rPr>
        <w:t>b)), (12/a), (13/a), (18/k and L), (19/a/1), (19/b/1) and (24/a</w:t>
      </w:r>
      <w:r w:rsidRPr="00EC465F">
        <w:rPr>
          <w:rFonts w:ascii="Times New Roman" w:hAnsi="Times New Roman" w:cs="Times New Roman"/>
          <w:sz w:val="24"/>
          <w:szCs w:val="24"/>
        </w:rPr>
        <w:t>, b and d) do not apply to the foreign bank branch operating in the Kingdom.  The board tasks mentioned in the articles that apply to the foreign bank branch operating in the Kingdom are part of board tasks or of those relating to reference authority to which the regional manager reports.</w:t>
      </w:r>
    </w:p>
    <w:p w:rsidR="00F73527" w:rsidRPr="00F73527" w:rsidRDefault="00F73527" w:rsidP="00F73527">
      <w:pPr>
        <w:pStyle w:val="ListParagraph"/>
        <w:tabs>
          <w:tab w:val="right" w:pos="1080"/>
          <w:tab w:val="right" w:pos="1440"/>
        </w:tabs>
        <w:spacing w:after="0" w:line="360" w:lineRule="auto"/>
        <w:jc w:val="both"/>
        <w:rPr>
          <w:rFonts w:ascii="Times New Roman" w:hAnsi="Times New Roman" w:cs="Times New Roman"/>
          <w:sz w:val="24"/>
          <w:szCs w:val="24"/>
        </w:rPr>
      </w:pPr>
    </w:p>
    <w:p w:rsidR="004B7D75" w:rsidRPr="00EC465F" w:rsidRDefault="004B7D75" w:rsidP="00531BC0">
      <w:pPr>
        <w:pStyle w:val="Heading1"/>
        <w:bidi w:val="0"/>
        <w:rPr>
          <w:rFonts w:eastAsiaTheme="minorEastAsia" w:cs="Times New Roman"/>
          <w:sz w:val="24"/>
          <w:szCs w:val="24"/>
          <w:u w:val="none"/>
          <w:lang w:bidi="ar-JO"/>
        </w:rPr>
      </w:pPr>
      <w:bookmarkStart w:id="3" w:name="_Toc134353124"/>
      <w:r w:rsidRPr="00EC465F">
        <w:rPr>
          <w:rFonts w:eastAsiaTheme="minorEastAsia" w:cs="Times New Roman"/>
          <w:sz w:val="24"/>
          <w:szCs w:val="24"/>
          <w:u w:val="none"/>
          <w:lang w:bidi="ar-JO"/>
        </w:rPr>
        <w:t>Article (4): Board of Directors Composition</w:t>
      </w:r>
      <w:bookmarkEnd w:id="3"/>
    </w:p>
    <w:p w:rsidR="004B7D75" w:rsidRPr="00F73527" w:rsidRDefault="004B7D75" w:rsidP="004B7D75">
      <w:pPr>
        <w:pStyle w:val="ListParagraph"/>
        <w:bidi/>
        <w:spacing w:after="0"/>
        <w:ind w:left="0"/>
        <w:contextualSpacing w:val="0"/>
        <w:jc w:val="both"/>
        <w:rPr>
          <w:rFonts w:ascii="Times New Roman" w:eastAsia="Times New Roman" w:hAnsi="Times New Roman" w:cs="Times New Roman"/>
          <w:snapToGrid w:val="0"/>
          <w:color w:val="000000" w:themeColor="text1"/>
          <w:sz w:val="20"/>
          <w:szCs w:val="20"/>
        </w:rPr>
      </w:pPr>
    </w:p>
    <w:p w:rsidR="004B7D75" w:rsidRPr="00EC465F" w:rsidRDefault="004B7D75" w:rsidP="006072F0">
      <w:pPr>
        <w:pStyle w:val="ListParagraph"/>
        <w:numPr>
          <w:ilvl w:val="0"/>
          <w:numId w:val="5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should consist of no less than </w:t>
      </w:r>
      <w:r w:rsidR="006072F0" w:rsidRPr="00EC465F">
        <w:rPr>
          <w:rFonts w:ascii="Times New Roman" w:hAnsi="Times New Roman" w:cs="Times New Roman"/>
          <w:sz w:val="24"/>
          <w:szCs w:val="24"/>
        </w:rPr>
        <w:t>eleven</w:t>
      </w:r>
      <w:r w:rsidRPr="00EC465F">
        <w:rPr>
          <w:rFonts w:ascii="Times New Roman" w:hAnsi="Times New Roman" w:cs="Times New Roman"/>
          <w:sz w:val="24"/>
          <w:szCs w:val="24"/>
        </w:rPr>
        <w:t xml:space="preserve"> members, except where the bank </w:t>
      </w:r>
      <w:proofErr w:type="gramStart"/>
      <w:r w:rsidRPr="00EC465F">
        <w:rPr>
          <w:rFonts w:ascii="Times New Roman" w:hAnsi="Times New Roman" w:cs="Times New Roman"/>
          <w:sz w:val="24"/>
          <w:szCs w:val="24"/>
        </w:rPr>
        <w:t>is owned</w:t>
      </w:r>
      <w:proofErr w:type="gramEnd"/>
      <w:r w:rsidRPr="00EC465F">
        <w:rPr>
          <w:rFonts w:ascii="Times New Roman" w:hAnsi="Times New Roman" w:cs="Times New Roman"/>
          <w:sz w:val="24"/>
          <w:szCs w:val="24"/>
        </w:rPr>
        <w:t xml:space="preserve"> by one shareholder, when it shall consist of at least seven members. </w:t>
      </w:r>
    </w:p>
    <w:p w:rsidR="004B7D75" w:rsidRPr="00EC465F" w:rsidRDefault="004B7D75" w:rsidP="00D059B8">
      <w:pPr>
        <w:pStyle w:val="ListParagraph"/>
        <w:numPr>
          <w:ilvl w:val="0"/>
          <w:numId w:val="5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Neither 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nor </w:t>
      </w:r>
      <w:r w:rsidR="009A7E57" w:rsidRPr="00EC465F">
        <w:rPr>
          <w:rFonts w:ascii="Times New Roman" w:hAnsi="Times New Roman" w:cs="Times New Roman"/>
          <w:sz w:val="24"/>
          <w:szCs w:val="24"/>
        </w:rPr>
        <w:t>any board member</w:t>
      </w:r>
      <w:r w:rsidR="003C3E9D" w:rsidRPr="00EC465F">
        <w:rPr>
          <w:rFonts w:ascii="Times New Roman" w:hAnsi="Times New Roman" w:cs="Times New Roman"/>
          <w:sz w:val="24"/>
          <w:szCs w:val="24"/>
        </w:rPr>
        <w:t xml:space="preserve"> </w:t>
      </w:r>
      <w:r w:rsidR="00D059B8" w:rsidRPr="00EC465F">
        <w:rPr>
          <w:rFonts w:ascii="Times New Roman" w:hAnsi="Times New Roman" w:cs="Times New Roman"/>
          <w:sz w:val="24"/>
          <w:szCs w:val="24"/>
        </w:rPr>
        <w:t>has the right to</w:t>
      </w:r>
      <w:r w:rsidR="003C3E9D" w:rsidRPr="00EC465F">
        <w:rPr>
          <w:rFonts w:ascii="Times New Roman" w:hAnsi="Times New Roman" w:cs="Times New Roman"/>
          <w:sz w:val="24"/>
          <w:szCs w:val="24"/>
        </w:rPr>
        <w:t xml:space="preserve"> combine their position</w:t>
      </w:r>
      <w:r w:rsidRPr="00EC465F">
        <w:rPr>
          <w:rFonts w:ascii="Times New Roman" w:hAnsi="Times New Roman" w:cs="Times New Roman"/>
          <w:sz w:val="24"/>
          <w:szCs w:val="24"/>
        </w:rPr>
        <w:t xml:space="preserve"> with any executive position or any position under which they participate in managing the daily work of the bank or any </w:t>
      </w:r>
      <w:r w:rsidR="003C3E9D" w:rsidRPr="00EC465F">
        <w:rPr>
          <w:rFonts w:ascii="Times New Roman" w:hAnsi="Times New Roman" w:cs="Times New Roman"/>
          <w:sz w:val="24"/>
          <w:szCs w:val="24"/>
        </w:rPr>
        <w:t>consulting</w:t>
      </w:r>
      <w:r w:rsidRPr="00EC465F">
        <w:rPr>
          <w:rFonts w:ascii="Times New Roman" w:hAnsi="Times New Roman" w:cs="Times New Roman"/>
          <w:sz w:val="24"/>
          <w:szCs w:val="24"/>
        </w:rPr>
        <w:t xml:space="preserve"> position therein.</w:t>
      </w:r>
    </w:p>
    <w:p w:rsidR="004B7D75" w:rsidRPr="00EC465F" w:rsidRDefault="004B7D75" w:rsidP="00154F11">
      <w:pPr>
        <w:pStyle w:val="ListParagraph"/>
        <w:numPr>
          <w:ilvl w:val="0"/>
          <w:numId w:val="5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Independent members of the board shall not be less than </w:t>
      </w:r>
      <w:r w:rsidR="003C3E9D" w:rsidRPr="00EC465F">
        <w:rPr>
          <w:rFonts w:ascii="Times New Roman" w:hAnsi="Times New Roman" w:cs="Times New Roman"/>
          <w:sz w:val="24"/>
          <w:szCs w:val="24"/>
        </w:rPr>
        <w:t>four</w:t>
      </w:r>
      <w:r w:rsidRPr="00EC465F">
        <w:rPr>
          <w:rFonts w:ascii="Times New Roman" w:hAnsi="Times New Roman" w:cs="Times New Roman"/>
          <w:sz w:val="24"/>
          <w:szCs w:val="24"/>
        </w:rPr>
        <w:t>, except where the bank is owned by one shareholder.</w:t>
      </w:r>
    </w:p>
    <w:p w:rsidR="00F73527" w:rsidRDefault="004B7D75" w:rsidP="006576C3">
      <w:pPr>
        <w:pStyle w:val="ListParagraph"/>
        <w:numPr>
          <w:ilvl w:val="0"/>
          <w:numId w:val="5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diversity and integration of skills and experiences amongst board members shall be taken into account so as to provide a wide range of visions and viewpoints in line with the size of the bank (or banking group), the nature of its activity and its strategy.</w:t>
      </w:r>
    </w:p>
    <w:p w:rsidR="006576C3" w:rsidRPr="006576C3" w:rsidRDefault="006576C3" w:rsidP="006576C3">
      <w:pPr>
        <w:pStyle w:val="ListParagraph"/>
        <w:tabs>
          <w:tab w:val="right" w:pos="1080"/>
          <w:tab w:val="right" w:pos="1440"/>
        </w:tabs>
        <w:spacing w:after="0" w:line="360" w:lineRule="auto"/>
        <w:jc w:val="both"/>
        <w:rPr>
          <w:rFonts w:ascii="Times New Roman" w:hAnsi="Times New Roman" w:cs="Times New Roman"/>
          <w:sz w:val="24"/>
          <w:szCs w:val="24"/>
        </w:rPr>
      </w:pPr>
    </w:p>
    <w:p w:rsidR="004B7D75" w:rsidRPr="00EC465F" w:rsidRDefault="004B7D75" w:rsidP="004B7D75">
      <w:pPr>
        <w:pStyle w:val="Heading1"/>
        <w:bidi w:val="0"/>
        <w:rPr>
          <w:rFonts w:eastAsiaTheme="minorEastAsia" w:cs="Times New Roman"/>
          <w:sz w:val="24"/>
          <w:szCs w:val="24"/>
          <w:u w:val="none"/>
          <w:lang w:bidi="ar-JO"/>
        </w:rPr>
      </w:pPr>
      <w:bookmarkStart w:id="4" w:name="_Toc134353125"/>
      <w:r w:rsidRPr="00EC465F">
        <w:rPr>
          <w:rFonts w:eastAsiaTheme="minorEastAsia" w:cs="Times New Roman"/>
          <w:sz w:val="24"/>
          <w:szCs w:val="24"/>
          <w:u w:val="none"/>
          <w:lang w:bidi="ar-JO"/>
        </w:rPr>
        <w:t>Article (5): Fit and Proper Criteria of Board Members</w:t>
      </w:r>
      <w:bookmarkEnd w:id="4"/>
    </w:p>
    <w:p w:rsidR="000920FD" w:rsidRPr="00EC465F" w:rsidRDefault="000920FD" w:rsidP="000920FD">
      <w:pPr>
        <w:pStyle w:val="ListParagraph"/>
        <w:tabs>
          <w:tab w:val="right" w:pos="1080"/>
          <w:tab w:val="right" w:pos="1440"/>
        </w:tabs>
        <w:spacing w:after="0" w:line="360" w:lineRule="auto"/>
        <w:jc w:val="both"/>
        <w:rPr>
          <w:rFonts w:ascii="Times New Roman" w:hAnsi="Times New Roman" w:cs="Times New Roman"/>
          <w:sz w:val="20"/>
          <w:szCs w:val="20"/>
        </w:rPr>
      </w:pPr>
    </w:p>
    <w:p w:rsidR="004B7D75" w:rsidRPr="00EC465F" w:rsidRDefault="004B7D75" w:rsidP="00154F11">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w:t>
      </w:r>
      <w:r w:rsidR="009D2BB6" w:rsidRPr="00EC465F">
        <w:rPr>
          <w:rFonts w:ascii="Times New Roman" w:hAnsi="Times New Roman" w:cs="Times New Roman"/>
          <w:sz w:val="24"/>
          <w:szCs w:val="24"/>
        </w:rPr>
        <w:t>he board shall approve a</w:t>
      </w:r>
      <w:r w:rsidR="003C3E9D" w:rsidRPr="00EC465F">
        <w:rPr>
          <w:rFonts w:ascii="Times New Roman" w:hAnsi="Times New Roman" w:cs="Times New Roman"/>
          <w:sz w:val="24"/>
          <w:szCs w:val="24"/>
        </w:rPr>
        <w:t xml:space="preserve"> policy to ensure the fit and proper</w:t>
      </w:r>
      <w:r w:rsidRPr="00EC465F">
        <w:rPr>
          <w:rFonts w:ascii="Times New Roman" w:hAnsi="Times New Roman" w:cs="Times New Roman"/>
          <w:sz w:val="24"/>
          <w:szCs w:val="24"/>
        </w:rPr>
        <w:t xml:space="preserve"> of its members. Such policy shall include the minimum standards, requirements and conditions</w:t>
      </w:r>
      <w:r w:rsidR="0018496B" w:rsidRPr="00EC465F">
        <w:rPr>
          <w:rFonts w:ascii="Times New Roman" w:hAnsi="Times New Roman" w:cs="Times New Roman"/>
          <w:sz w:val="24"/>
          <w:szCs w:val="24"/>
        </w:rPr>
        <w:t>,</w:t>
      </w:r>
      <w:r w:rsidRPr="00EC465F">
        <w:rPr>
          <w:rFonts w:ascii="Times New Roman" w:hAnsi="Times New Roman" w:cs="Times New Roman"/>
          <w:sz w:val="24"/>
          <w:szCs w:val="24"/>
        </w:rPr>
        <w:t xml:space="preserve"> which are to be fulfilled by the candidate member. This polic</w:t>
      </w:r>
      <w:r w:rsidR="009D2BB6" w:rsidRPr="00EC465F">
        <w:rPr>
          <w:rFonts w:ascii="Times New Roman" w:hAnsi="Times New Roman" w:cs="Times New Roman"/>
          <w:sz w:val="24"/>
          <w:szCs w:val="24"/>
        </w:rPr>
        <w:t xml:space="preserve">y should be </w:t>
      </w:r>
      <w:r w:rsidRPr="00EC465F">
        <w:rPr>
          <w:rFonts w:ascii="Times New Roman" w:hAnsi="Times New Roman" w:cs="Times New Roman"/>
          <w:sz w:val="24"/>
          <w:szCs w:val="24"/>
        </w:rPr>
        <w:t>review</w:t>
      </w:r>
      <w:r w:rsidR="009D2BB6" w:rsidRPr="00EC465F">
        <w:rPr>
          <w:rFonts w:ascii="Times New Roman" w:hAnsi="Times New Roman" w:cs="Times New Roman"/>
          <w:sz w:val="24"/>
          <w:szCs w:val="24"/>
        </w:rPr>
        <w:t>ed</w:t>
      </w:r>
      <w:r w:rsidRPr="00EC465F">
        <w:rPr>
          <w:rFonts w:ascii="Times New Roman" w:hAnsi="Times New Roman" w:cs="Times New Roman"/>
          <w:sz w:val="24"/>
          <w:szCs w:val="24"/>
        </w:rPr>
        <w:t xml:space="preserve"> whenever needed. The board shall also set </w:t>
      </w:r>
      <w:r w:rsidRPr="00EC465F">
        <w:rPr>
          <w:rFonts w:ascii="Times New Roman" w:hAnsi="Times New Roman" w:cs="Times New Roman"/>
          <w:sz w:val="24"/>
          <w:szCs w:val="24"/>
        </w:rPr>
        <w:lastRenderedPageBreak/>
        <w:t>out</w:t>
      </w:r>
      <w:r w:rsidR="00BD476D" w:rsidRPr="00EC465F">
        <w:rPr>
          <w:rFonts w:ascii="Times New Roman" w:hAnsi="Times New Roman" w:cs="Times New Roman"/>
          <w:sz w:val="24"/>
          <w:szCs w:val="24"/>
        </w:rPr>
        <w:t xml:space="preserve"> adequate procedures and system</w:t>
      </w:r>
      <w:r w:rsidRPr="00EC465F">
        <w:rPr>
          <w:rFonts w:ascii="Times New Roman" w:hAnsi="Times New Roman" w:cs="Times New Roman"/>
          <w:sz w:val="24"/>
          <w:szCs w:val="24"/>
        </w:rPr>
        <w:t xml:space="preserve">s to ensure that all members meet </w:t>
      </w:r>
      <w:r w:rsidR="00E26024" w:rsidRPr="00EC465F">
        <w:rPr>
          <w:rFonts w:ascii="Times New Roman" w:hAnsi="Times New Roman" w:cs="Times New Roman"/>
          <w:sz w:val="24"/>
          <w:szCs w:val="24"/>
        </w:rPr>
        <w:t>these criteria</w:t>
      </w:r>
      <w:r w:rsidRPr="00EC465F">
        <w:rPr>
          <w:rFonts w:ascii="Times New Roman" w:hAnsi="Times New Roman" w:cs="Times New Roman"/>
          <w:sz w:val="24"/>
          <w:szCs w:val="24"/>
        </w:rPr>
        <w:t xml:space="preserve"> and continue to do such. </w:t>
      </w:r>
    </w:p>
    <w:p w:rsidR="004B7D75" w:rsidRPr="00EC465F" w:rsidRDefault="004B7D75" w:rsidP="00154F11">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Those who assume the chairman (or membership) of the board must meet the following requirements: </w:t>
      </w:r>
    </w:p>
    <w:p w:rsidR="004B7D75" w:rsidRPr="00EC465F" w:rsidRDefault="009D2BB6" w:rsidP="006675B1">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He/ she</w:t>
      </w:r>
      <w:r w:rsidR="004B7D75" w:rsidRPr="00EC465F">
        <w:rPr>
          <w:rFonts w:ascii="Times New Roman" w:hAnsi="Times New Roman" w:cs="Times New Roman"/>
          <w:sz w:val="24"/>
          <w:szCs w:val="24"/>
        </w:rPr>
        <w:t xml:space="preserve"> shall be of 25 years of age or more.</w:t>
      </w:r>
    </w:p>
    <w:p w:rsidR="004B7D75" w:rsidRPr="00EC465F" w:rsidRDefault="009D2BB6" w:rsidP="006675B1">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4B7D75" w:rsidRPr="00EC465F">
        <w:rPr>
          <w:rFonts w:ascii="Times New Roman" w:hAnsi="Times New Roman" w:cs="Times New Roman"/>
          <w:sz w:val="24"/>
          <w:szCs w:val="24"/>
        </w:rPr>
        <w:t xml:space="preserve">shall not be a board member, general manager, regional manager, or an </w:t>
      </w:r>
      <w:r w:rsidR="0018496B" w:rsidRPr="00EC465F">
        <w:rPr>
          <w:rFonts w:ascii="Times New Roman" w:hAnsi="Times New Roman" w:cs="Times New Roman"/>
          <w:sz w:val="24"/>
          <w:szCs w:val="24"/>
        </w:rPr>
        <w:t>employee</w:t>
      </w:r>
      <w:r w:rsidR="004B7D75" w:rsidRPr="00EC465F">
        <w:rPr>
          <w:rFonts w:ascii="Times New Roman" w:hAnsi="Times New Roman" w:cs="Times New Roman"/>
          <w:sz w:val="24"/>
          <w:szCs w:val="24"/>
        </w:rPr>
        <w:t xml:space="preserve"> of any other bank operating in the kingdom, unless the other bank is a subsidiary. </w:t>
      </w:r>
    </w:p>
    <w:p w:rsidR="004B7D75" w:rsidRPr="00EC465F" w:rsidRDefault="009D2BB6" w:rsidP="006675B1">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7A58FB" w:rsidRPr="00EC465F">
        <w:rPr>
          <w:rFonts w:ascii="Times New Roman" w:hAnsi="Times New Roman" w:cs="Times New Roman"/>
          <w:sz w:val="24"/>
          <w:szCs w:val="24"/>
        </w:rPr>
        <w:t>shall not be an attorney</w:t>
      </w:r>
      <w:r w:rsidR="004B7D75" w:rsidRPr="00EC465F">
        <w:rPr>
          <w:rFonts w:ascii="Times New Roman" w:hAnsi="Times New Roman" w:cs="Times New Roman"/>
          <w:sz w:val="24"/>
          <w:szCs w:val="24"/>
        </w:rPr>
        <w:t xml:space="preserve">, legal counselor, or auditor of the bank, or a counselor of any other bank inside the kingdom. </w:t>
      </w:r>
    </w:p>
    <w:p w:rsidR="004B7D75" w:rsidRPr="00EC465F" w:rsidRDefault="009D2BB6" w:rsidP="007A58FB">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4B7D75" w:rsidRPr="00EC465F">
        <w:rPr>
          <w:rFonts w:ascii="Times New Roman" w:hAnsi="Times New Roman" w:cs="Times New Roman"/>
          <w:sz w:val="24"/>
          <w:szCs w:val="24"/>
        </w:rPr>
        <w:t xml:space="preserve">shall hold a university degree, as a minimum, in economics, finance, accounting, business administration, or any other similar specialties. The nomination and compensation committee </w:t>
      </w:r>
      <w:r w:rsidR="00B57B47" w:rsidRPr="00EC465F">
        <w:rPr>
          <w:rFonts w:ascii="Times New Roman" w:hAnsi="Times New Roman" w:cs="Times New Roman"/>
          <w:sz w:val="24"/>
          <w:szCs w:val="24"/>
        </w:rPr>
        <w:t>has</w:t>
      </w:r>
      <w:r w:rsidR="007A58FB" w:rsidRPr="00EC465F">
        <w:rPr>
          <w:rFonts w:ascii="Times New Roman" w:hAnsi="Times New Roman" w:cs="Times New Roman"/>
          <w:sz w:val="24"/>
          <w:szCs w:val="24"/>
        </w:rPr>
        <w:t xml:space="preserve"> the right to consider</w:t>
      </w:r>
      <w:r w:rsidR="004B7D75" w:rsidRPr="00EC465F">
        <w:rPr>
          <w:rFonts w:ascii="Times New Roman" w:hAnsi="Times New Roman" w:cs="Times New Roman"/>
          <w:sz w:val="24"/>
          <w:szCs w:val="24"/>
        </w:rPr>
        <w:t xml:space="preserve"> other specialties (such as Law and Information Technology) if coupled with banking business expertise or activities relating thereto in accordance with Paragraph (</w:t>
      </w:r>
      <w:proofErr w:type="gramStart"/>
      <w:r w:rsidR="004B7D75" w:rsidRPr="00EC465F">
        <w:rPr>
          <w:rFonts w:ascii="Times New Roman" w:hAnsi="Times New Roman" w:cs="Times New Roman"/>
          <w:sz w:val="24"/>
          <w:szCs w:val="24"/>
        </w:rPr>
        <w:t>4</w:t>
      </w:r>
      <w:proofErr w:type="gramEnd"/>
      <w:r w:rsidR="004B7D75" w:rsidRPr="00EC465F">
        <w:rPr>
          <w:rFonts w:ascii="Times New Roman" w:hAnsi="Times New Roman" w:cs="Times New Roman"/>
          <w:sz w:val="24"/>
          <w:szCs w:val="24"/>
        </w:rPr>
        <w:t>/ d) of these instructions.</w:t>
      </w:r>
    </w:p>
    <w:p w:rsidR="004B7D75" w:rsidRPr="00EC465F" w:rsidRDefault="009D2BB6" w:rsidP="006675B1">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4B7D75" w:rsidRPr="00EC465F">
        <w:rPr>
          <w:rFonts w:ascii="Times New Roman" w:hAnsi="Times New Roman" w:cs="Times New Roman"/>
          <w:sz w:val="24"/>
          <w:szCs w:val="24"/>
        </w:rPr>
        <w:t>shall not be a government employee or public official, unless a representative of them.</w:t>
      </w:r>
    </w:p>
    <w:p w:rsidR="004B7D75" w:rsidRPr="00EC465F" w:rsidRDefault="009D2BB6" w:rsidP="006675B1">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4B7D75" w:rsidRPr="00EC465F">
        <w:rPr>
          <w:rFonts w:ascii="Times New Roman" w:hAnsi="Times New Roman" w:cs="Times New Roman"/>
          <w:sz w:val="24"/>
          <w:szCs w:val="24"/>
        </w:rPr>
        <w:t>shall have experience for at least five years in banking, finance, economics, or other fields related to banking activities.</w:t>
      </w:r>
    </w:p>
    <w:p w:rsidR="004B7D75" w:rsidRPr="00EC465F" w:rsidRDefault="009D2BB6" w:rsidP="00EC465F">
      <w:pPr>
        <w:pStyle w:val="ListParagraph"/>
        <w:numPr>
          <w:ilvl w:val="0"/>
          <w:numId w:val="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w:t>
      </w:r>
      <w:r w:rsidR="004B7D75" w:rsidRPr="00EC465F">
        <w:rPr>
          <w:rFonts w:ascii="Times New Roman" w:hAnsi="Times New Roman" w:cs="Times New Roman"/>
          <w:sz w:val="24"/>
          <w:szCs w:val="24"/>
        </w:rPr>
        <w:t>shall not have any relationship, including kinship up to the third degree, with the general manager of the bank, and of the first degree, with any other member of the senior executive management.</w:t>
      </w:r>
    </w:p>
    <w:p w:rsidR="004B7D75" w:rsidRPr="00EC465F" w:rsidRDefault="004B7D75" w:rsidP="006E314F">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Central Bank’s no- objection statement shall be obtained prior to the nomination of any person (and of the nomination of the re</w:t>
      </w:r>
      <w:r w:rsidR="00BD476D" w:rsidRPr="00EC465F">
        <w:rPr>
          <w:rFonts w:ascii="Times New Roman" w:hAnsi="Times New Roman" w:cs="Times New Roman"/>
          <w:sz w:val="24"/>
          <w:szCs w:val="24"/>
        </w:rPr>
        <w:t>presentative of the legal entity</w:t>
      </w:r>
      <w:r w:rsidRPr="00EC465F">
        <w:rPr>
          <w:rFonts w:ascii="Times New Roman" w:hAnsi="Times New Roman" w:cs="Times New Roman"/>
          <w:sz w:val="24"/>
          <w:szCs w:val="24"/>
        </w:rPr>
        <w:t xml:space="preserve"> including temporary representative of any government entity, public institution, or public legal institution) to be a board member. Therefore, the bank shall enclose in its no- objection request the board’s decision, the recommendation of the nomination and compensation committee, which includes its depiction of the added value that the nominated member will provide for the board’s</w:t>
      </w:r>
      <w:r w:rsidR="007A58FB" w:rsidRPr="00EC465F">
        <w:rPr>
          <w:rFonts w:ascii="Times New Roman" w:hAnsi="Times New Roman" w:cs="Times New Roman"/>
          <w:sz w:val="24"/>
          <w:szCs w:val="24"/>
        </w:rPr>
        <w:t xml:space="preserve"> tasks, the declaration</w:t>
      </w:r>
      <w:r w:rsidRPr="00EC465F">
        <w:rPr>
          <w:rFonts w:ascii="Times New Roman" w:hAnsi="Times New Roman" w:cs="Times New Roman"/>
          <w:sz w:val="24"/>
          <w:szCs w:val="24"/>
        </w:rPr>
        <w:t xml:space="preserve"> </w:t>
      </w:r>
      <w:r w:rsidR="007A58FB" w:rsidRPr="00EC465F">
        <w:rPr>
          <w:rFonts w:ascii="Times New Roman" w:hAnsi="Times New Roman" w:cs="Times New Roman"/>
          <w:sz w:val="24"/>
          <w:szCs w:val="24"/>
        </w:rPr>
        <w:t xml:space="preserve">(the </w:t>
      </w:r>
      <w:r w:rsidRPr="00EC465F">
        <w:rPr>
          <w:rFonts w:ascii="Times New Roman" w:hAnsi="Times New Roman" w:cs="Times New Roman"/>
          <w:sz w:val="24"/>
          <w:szCs w:val="24"/>
        </w:rPr>
        <w:t>attachment No. 1</w:t>
      </w:r>
      <w:r w:rsidR="007A58FB" w:rsidRPr="00EC465F">
        <w:rPr>
          <w:rFonts w:ascii="Times New Roman" w:hAnsi="Times New Roman" w:cs="Times New Roman"/>
          <w:sz w:val="24"/>
          <w:szCs w:val="24"/>
        </w:rPr>
        <w:t xml:space="preserve"> and its annex)</w:t>
      </w:r>
      <w:r w:rsidRPr="00EC465F">
        <w:rPr>
          <w:rFonts w:ascii="Times New Roman" w:hAnsi="Times New Roman" w:cs="Times New Roman"/>
          <w:sz w:val="24"/>
          <w:szCs w:val="24"/>
        </w:rPr>
        <w:t xml:space="preserve">, the declaration of the independent </w:t>
      </w:r>
      <w:r w:rsidR="0018496B" w:rsidRPr="00EC465F">
        <w:rPr>
          <w:rFonts w:ascii="Times New Roman" w:hAnsi="Times New Roman" w:cs="Times New Roman"/>
          <w:sz w:val="24"/>
          <w:szCs w:val="24"/>
        </w:rPr>
        <w:t>member</w:t>
      </w:r>
      <w:r w:rsidRPr="00EC465F">
        <w:rPr>
          <w:rFonts w:ascii="Times New Roman" w:hAnsi="Times New Roman" w:cs="Times New Roman"/>
          <w:sz w:val="24"/>
          <w:szCs w:val="24"/>
        </w:rPr>
        <w:t xml:space="preserve"> shown in attachment No. 6, the candidate’s CV, all</w:t>
      </w:r>
      <w:r w:rsidR="006E314F" w:rsidRPr="00EC465F">
        <w:rPr>
          <w:rFonts w:ascii="Times New Roman" w:hAnsi="Times New Roman" w:cs="Times New Roman"/>
          <w:sz w:val="24"/>
          <w:szCs w:val="24"/>
        </w:rPr>
        <w:t xml:space="preserve"> academic</w:t>
      </w:r>
      <w:r w:rsidRPr="00EC465F">
        <w:rPr>
          <w:rFonts w:ascii="Times New Roman" w:hAnsi="Times New Roman" w:cs="Times New Roman"/>
          <w:sz w:val="24"/>
          <w:szCs w:val="24"/>
        </w:rPr>
        <w:t xml:space="preserve"> c</w:t>
      </w:r>
      <w:r w:rsidR="006E314F" w:rsidRPr="00EC465F">
        <w:rPr>
          <w:rFonts w:ascii="Times New Roman" w:hAnsi="Times New Roman" w:cs="Times New Roman"/>
          <w:sz w:val="24"/>
          <w:szCs w:val="24"/>
        </w:rPr>
        <w:t>ertificates</w:t>
      </w:r>
      <w:r w:rsidRPr="00EC465F">
        <w:rPr>
          <w:rFonts w:ascii="Times New Roman" w:hAnsi="Times New Roman" w:cs="Times New Roman"/>
          <w:sz w:val="24"/>
          <w:szCs w:val="24"/>
        </w:rPr>
        <w:t xml:space="preserve">, experience, and </w:t>
      </w:r>
      <w:r w:rsidR="006E314F" w:rsidRPr="00EC465F">
        <w:rPr>
          <w:rFonts w:ascii="Times New Roman" w:hAnsi="Times New Roman" w:cs="Times New Roman"/>
          <w:sz w:val="24"/>
          <w:szCs w:val="24"/>
        </w:rPr>
        <w:t>no</w:t>
      </w:r>
      <w:r w:rsidR="0094496C" w:rsidRPr="00EC465F">
        <w:rPr>
          <w:rFonts w:ascii="Times New Roman" w:hAnsi="Times New Roman" w:cs="Times New Roman"/>
          <w:sz w:val="24"/>
          <w:szCs w:val="24"/>
        </w:rPr>
        <w:t>-</w:t>
      </w:r>
      <w:r w:rsidR="006E314F" w:rsidRPr="00EC465F">
        <w:rPr>
          <w:rFonts w:ascii="Times New Roman" w:hAnsi="Times New Roman" w:cs="Times New Roman"/>
          <w:sz w:val="24"/>
          <w:szCs w:val="24"/>
        </w:rPr>
        <w:t xml:space="preserve"> criminal record </w:t>
      </w:r>
      <w:r w:rsidR="00EF2CE3" w:rsidRPr="00EC465F">
        <w:rPr>
          <w:rFonts w:ascii="Times New Roman" w:hAnsi="Times New Roman" w:cs="Times New Roman"/>
          <w:sz w:val="24"/>
          <w:szCs w:val="24"/>
        </w:rPr>
        <w:t>certificate</w:t>
      </w:r>
      <w:r w:rsidRPr="00EC465F">
        <w:rPr>
          <w:rFonts w:ascii="Times New Roman" w:hAnsi="Times New Roman" w:cs="Times New Roman"/>
          <w:sz w:val="24"/>
          <w:szCs w:val="24"/>
        </w:rPr>
        <w:t>, and a copy of the identification card (passport for non- Jordanians). The Central Bank will not consider any no-objection request unless it is</w:t>
      </w:r>
      <w:r w:rsidR="00EF2CE3" w:rsidRPr="00EC465F">
        <w:rPr>
          <w:rFonts w:ascii="Times New Roman" w:hAnsi="Times New Roman" w:cs="Times New Roman"/>
          <w:sz w:val="24"/>
          <w:szCs w:val="24"/>
        </w:rPr>
        <w:t xml:space="preserve"> completed with the above attachme</w:t>
      </w:r>
      <w:r w:rsidRPr="00EC465F">
        <w:rPr>
          <w:rFonts w:ascii="Times New Roman" w:hAnsi="Times New Roman" w:cs="Times New Roman"/>
          <w:sz w:val="24"/>
          <w:szCs w:val="24"/>
        </w:rPr>
        <w:t xml:space="preserve">nts. </w:t>
      </w:r>
    </w:p>
    <w:p w:rsidR="004B7D75" w:rsidRPr="00EC465F" w:rsidRDefault="004B7D75" w:rsidP="00EF2CE3">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The </w:t>
      </w:r>
      <w:proofErr w:type="gramStart"/>
      <w:r w:rsidR="00EF2CE3"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shall</w:t>
      </w:r>
      <w:r w:rsidR="002A15B2" w:rsidRPr="00EC465F">
        <w:rPr>
          <w:rFonts w:ascii="Times New Roman" w:hAnsi="Times New Roman" w:cs="Times New Roman"/>
          <w:sz w:val="24"/>
          <w:szCs w:val="24"/>
        </w:rPr>
        <w:t xml:space="preserve"> make sure to</w:t>
      </w:r>
      <w:r w:rsidRPr="00EC465F">
        <w:rPr>
          <w:rFonts w:ascii="Times New Roman" w:hAnsi="Times New Roman" w:cs="Times New Roman"/>
          <w:sz w:val="24"/>
          <w:szCs w:val="24"/>
        </w:rPr>
        <w:t xml:space="preserve"> notify the Central Bank of any material information which may negatively </w:t>
      </w:r>
      <w:r w:rsidR="00EF2CE3" w:rsidRPr="00EC465F">
        <w:rPr>
          <w:rFonts w:ascii="Times New Roman" w:hAnsi="Times New Roman" w:cs="Times New Roman"/>
          <w:sz w:val="24"/>
          <w:szCs w:val="24"/>
        </w:rPr>
        <w:t>affect</w:t>
      </w:r>
      <w:r w:rsidR="00F740F1" w:rsidRPr="00EC465F">
        <w:rPr>
          <w:rFonts w:ascii="Times New Roman" w:hAnsi="Times New Roman" w:cs="Times New Roman"/>
          <w:sz w:val="24"/>
          <w:szCs w:val="24"/>
        </w:rPr>
        <w:t xml:space="preserve"> the fit and proper</w:t>
      </w:r>
      <w:r w:rsidRPr="00EC465F">
        <w:rPr>
          <w:rFonts w:ascii="Times New Roman" w:hAnsi="Times New Roman" w:cs="Times New Roman"/>
          <w:sz w:val="24"/>
          <w:szCs w:val="24"/>
        </w:rPr>
        <w:t xml:space="preserve"> of any members thereof and of the </w:t>
      </w:r>
      <w:r w:rsidR="0018496B" w:rsidRPr="00EC465F">
        <w:rPr>
          <w:rFonts w:ascii="Times New Roman" w:hAnsi="Times New Roman" w:cs="Times New Roman"/>
          <w:sz w:val="24"/>
          <w:szCs w:val="24"/>
        </w:rPr>
        <w:t>representative</w:t>
      </w:r>
      <w:r w:rsidRPr="00EC465F">
        <w:rPr>
          <w:rFonts w:ascii="Times New Roman" w:hAnsi="Times New Roman" w:cs="Times New Roman"/>
          <w:sz w:val="24"/>
          <w:szCs w:val="24"/>
        </w:rPr>
        <w:t xml:space="preserve"> of the legal </w:t>
      </w:r>
      <w:r w:rsidR="00EF2CE3" w:rsidRPr="00EC465F">
        <w:rPr>
          <w:rFonts w:ascii="Times New Roman" w:hAnsi="Times New Roman" w:cs="Times New Roman"/>
          <w:sz w:val="24"/>
          <w:szCs w:val="24"/>
        </w:rPr>
        <w:t>entity</w:t>
      </w:r>
      <w:r w:rsidRPr="00EC465F">
        <w:rPr>
          <w:rFonts w:ascii="Times New Roman" w:hAnsi="Times New Roman" w:cs="Times New Roman"/>
          <w:sz w:val="24"/>
          <w:szCs w:val="24"/>
        </w:rPr>
        <w:t>.</w:t>
      </w:r>
    </w:p>
    <w:p w:rsidR="004B7D75" w:rsidRPr="00EC465F" w:rsidRDefault="004B7D75" w:rsidP="00154F11">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Nomination and Compensation Committee shall determine the requirements necessary to ensure the independence of the member, which shall include the following conditions as a minimum:</w:t>
      </w:r>
    </w:p>
    <w:p w:rsidR="004B7D75" w:rsidRPr="00EC465F" w:rsidRDefault="004B7D75" w:rsidP="00154F11">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He/ she shall be a natural person.</w:t>
      </w:r>
    </w:p>
    <w:p w:rsidR="004B7D75" w:rsidRPr="00EC465F" w:rsidRDefault="004B7D75" w:rsidP="00154F11">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He/ she shall not have worked as an employee</w:t>
      </w:r>
      <w:r w:rsidR="00B30FE8" w:rsidRPr="00EC465F">
        <w:rPr>
          <w:rFonts w:ascii="Times New Roman" w:hAnsi="Times New Roman" w:cs="Times New Roman"/>
          <w:sz w:val="24"/>
          <w:szCs w:val="24"/>
        </w:rPr>
        <w:t xml:space="preserve"> or a consultant</w:t>
      </w:r>
      <w:r w:rsidRPr="00EC465F">
        <w:rPr>
          <w:rFonts w:ascii="Times New Roman" w:hAnsi="Times New Roman" w:cs="Times New Roman"/>
          <w:sz w:val="24"/>
          <w:szCs w:val="24"/>
        </w:rPr>
        <w:t xml:space="preserve"> in the bank or in any of its subsidiaries during the past 3 years prior to his/ her nom</w:t>
      </w:r>
      <w:r w:rsidR="000D3C4B" w:rsidRPr="00EC465F">
        <w:rPr>
          <w:rFonts w:ascii="Times New Roman" w:hAnsi="Times New Roman" w:cs="Times New Roman"/>
          <w:sz w:val="24"/>
          <w:szCs w:val="24"/>
        </w:rPr>
        <w:t>ination. The bank must rectify its status</w:t>
      </w:r>
      <w:r w:rsidRPr="00EC465F">
        <w:rPr>
          <w:rFonts w:ascii="Times New Roman" w:hAnsi="Times New Roman" w:cs="Times New Roman"/>
          <w:sz w:val="24"/>
          <w:szCs w:val="24"/>
        </w:rPr>
        <w:t xml:space="preserve"> in this regard within a maximum period of one year from the date of issuance of these instructions.</w:t>
      </w:r>
    </w:p>
    <w:p w:rsidR="004B7D75" w:rsidRPr="00EC465F" w:rsidRDefault="004B7D75" w:rsidP="00154F11">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shall not be related (up to 2nd degree relatives) to any other board member of the bank, or to board/ management committee members of other subsidiaries of the bank, or to any major shareholder thereof. </w:t>
      </w:r>
    </w:p>
    <w:p w:rsidR="004B7D75" w:rsidRPr="00EC465F" w:rsidRDefault="004B7D75" w:rsidP="00154F11">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He/ she shall not be related (up to 2nd degree relatives) to any of the senior executive management members of the bank (other than the general manager), or to any of the senior executive management member of subsidiaries thereof.</w:t>
      </w:r>
    </w:p>
    <w:p w:rsidR="004B7D75" w:rsidRPr="00EC465F" w:rsidRDefault="004B7D75" w:rsidP="00154F11">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He/ she shall be neither a partner or employee for the external auditor of the bank, nor has been such during the last three years prior to his/ her nomination.</w:t>
      </w:r>
    </w:p>
    <w:p w:rsidR="004B7D75" w:rsidRPr="00EC465F" w:rsidRDefault="004B7D75" w:rsidP="00D12DEB">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shall not be a major shareholder, or an </w:t>
      </w:r>
      <w:r w:rsidR="00D12DEB" w:rsidRPr="00EC465F">
        <w:rPr>
          <w:rFonts w:ascii="Times New Roman" w:hAnsi="Times New Roman" w:cs="Times New Roman"/>
          <w:sz w:val="24"/>
          <w:szCs w:val="24"/>
        </w:rPr>
        <w:t>affiliate</w:t>
      </w:r>
      <w:r w:rsidRPr="00EC465F">
        <w:rPr>
          <w:rFonts w:ascii="Times New Roman" w:hAnsi="Times New Roman" w:cs="Times New Roman"/>
          <w:sz w:val="24"/>
          <w:szCs w:val="24"/>
        </w:rPr>
        <w:t xml:space="preserve"> of a major shareholder in the bank. Neither his/ her contribution with an </w:t>
      </w:r>
      <w:r w:rsidR="00D12DEB" w:rsidRPr="00EC465F">
        <w:rPr>
          <w:rFonts w:ascii="Times New Roman" w:hAnsi="Times New Roman" w:cs="Times New Roman"/>
          <w:sz w:val="24"/>
          <w:szCs w:val="24"/>
        </w:rPr>
        <w:t xml:space="preserve">affiliate </w:t>
      </w:r>
      <w:r w:rsidRPr="00EC465F">
        <w:rPr>
          <w:rFonts w:ascii="Times New Roman" w:hAnsi="Times New Roman" w:cs="Times New Roman"/>
          <w:sz w:val="24"/>
          <w:szCs w:val="24"/>
        </w:rPr>
        <w:t>contribution shall equal shares of that of a major shareholder, or of a major shareholder in the bank's subsidiaries, or of a major shareholder in the group owning the bank.</w:t>
      </w:r>
    </w:p>
    <w:p w:rsidR="004B7D75" w:rsidRPr="00EC465F" w:rsidRDefault="004B7D75" w:rsidP="0005792B">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He/ she shall not have been a board member of the </w:t>
      </w:r>
      <w:r w:rsidR="002B2E7B" w:rsidRPr="00EC465F">
        <w:rPr>
          <w:rFonts w:ascii="Times New Roman" w:hAnsi="Times New Roman" w:cs="Times New Roman"/>
          <w:sz w:val="24"/>
          <w:szCs w:val="24"/>
        </w:rPr>
        <w:t>bank</w:t>
      </w:r>
      <w:r w:rsidRPr="00EC465F">
        <w:rPr>
          <w:rFonts w:ascii="Times New Roman" w:hAnsi="Times New Roman" w:cs="Times New Roman"/>
          <w:sz w:val="24"/>
          <w:szCs w:val="24"/>
        </w:rPr>
        <w:t xml:space="preserve"> or of any of its subsidiaries or a member of the management committee therein for more than eight aggregate years for the aforementioned memberships. If any member has lost his/ her independence pursuant to this item, the bank </w:t>
      </w:r>
      <w:r w:rsidR="00B57B47" w:rsidRPr="00EC465F">
        <w:rPr>
          <w:rFonts w:ascii="Times New Roman" w:hAnsi="Times New Roman" w:cs="Times New Roman"/>
          <w:sz w:val="24"/>
          <w:szCs w:val="24"/>
        </w:rPr>
        <w:t>has</w:t>
      </w:r>
      <w:r w:rsidR="002B2E7B" w:rsidRPr="00EC465F">
        <w:rPr>
          <w:rFonts w:ascii="Times New Roman" w:hAnsi="Times New Roman" w:cs="Times New Roman"/>
          <w:sz w:val="24"/>
          <w:szCs w:val="24"/>
        </w:rPr>
        <w:t xml:space="preserve"> the right to</w:t>
      </w:r>
      <w:r w:rsidRPr="00EC465F">
        <w:rPr>
          <w:rFonts w:ascii="Times New Roman" w:hAnsi="Times New Roman" w:cs="Times New Roman"/>
          <w:sz w:val="24"/>
          <w:szCs w:val="24"/>
        </w:rPr>
        <w:t xml:space="preserve"> following a cooling- off period of at least (4) consecutive years and in the event of having sufficient justifications, obtain the Central Bank </w:t>
      </w:r>
      <w:r w:rsidR="0005792B" w:rsidRPr="00EC465F">
        <w:rPr>
          <w:rFonts w:ascii="Times New Roman" w:hAnsi="Times New Roman" w:cs="Times New Roman"/>
          <w:sz w:val="24"/>
          <w:szCs w:val="24"/>
        </w:rPr>
        <w:t>no- objection</w:t>
      </w:r>
      <w:r w:rsidRPr="00EC465F">
        <w:rPr>
          <w:rFonts w:ascii="Times New Roman" w:hAnsi="Times New Roman" w:cs="Times New Roman"/>
          <w:sz w:val="24"/>
          <w:szCs w:val="24"/>
        </w:rPr>
        <w:t xml:space="preserve"> to consider that member as an independent member.</w:t>
      </w:r>
    </w:p>
    <w:p w:rsidR="004B7D75" w:rsidRPr="00EC465F" w:rsidRDefault="004B7D75" w:rsidP="00EC465F">
      <w:pPr>
        <w:pStyle w:val="ListParagraph"/>
        <w:numPr>
          <w:ilvl w:val="0"/>
          <w:numId w:val="63"/>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Neither he/ she, their spouse, relative of the 1st degree, or any company in which he/ she is a member of the board or of the senior executive management, which he/ she owns, or in which he/ she is a major shareholder shall have obtained a </w:t>
      </w:r>
      <w:r w:rsidR="0005792B" w:rsidRPr="00EC465F">
        <w:rPr>
          <w:rFonts w:ascii="Times New Roman" w:hAnsi="Times New Roman" w:cs="Times New Roman"/>
          <w:sz w:val="24"/>
          <w:szCs w:val="24"/>
        </w:rPr>
        <w:t>credit</w:t>
      </w:r>
      <w:r w:rsidRPr="00EC465F">
        <w:rPr>
          <w:rFonts w:ascii="Times New Roman" w:hAnsi="Times New Roman" w:cs="Times New Roman"/>
          <w:sz w:val="24"/>
          <w:szCs w:val="24"/>
        </w:rPr>
        <w:t xml:space="preserve"> from the bank exceeding 5% of the bank regulatory capital, nor shall he/ she be a guarantor of </w:t>
      </w:r>
      <w:r w:rsidR="00462480" w:rsidRPr="00EC465F">
        <w:rPr>
          <w:rFonts w:ascii="Times New Roman" w:hAnsi="Times New Roman" w:cs="Times New Roman"/>
          <w:sz w:val="24"/>
          <w:szCs w:val="24"/>
        </w:rPr>
        <w:t>credit</w:t>
      </w:r>
      <w:r w:rsidRPr="00EC465F">
        <w:rPr>
          <w:rFonts w:ascii="Times New Roman" w:hAnsi="Times New Roman" w:cs="Times New Roman"/>
          <w:sz w:val="24"/>
          <w:szCs w:val="24"/>
        </w:rPr>
        <w:t xml:space="preserve"> </w:t>
      </w:r>
      <w:r w:rsidRPr="00EC465F">
        <w:rPr>
          <w:rFonts w:ascii="Times New Roman" w:hAnsi="Times New Roman" w:cs="Times New Roman"/>
          <w:sz w:val="24"/>
          <w:szCs w:val="24"/>
        </w:rPr>
        <w:lastRenderedPageBreak/>
        <w:t xml:space="preserve">exceeding the mentioned percentage. The Central Bank </w:t>
      </w:r>
      <w:r w:rsidR="00B57B47" w:rsidRPr="00EC465F">
        <w:rPr>
          <w:rFonts w:ascii="Times New Roman" w:hAnsi="Times New Roman" w:cs="Times New Roman"/>
          <w:sz w:val="24"/>
          <w:szCs w:val="24"/>
        </w:rPr>
        <w:t>has</w:t>
      </w:r>
      <w:r w:rsidR="00575922" w:rsidRPr="00EC465F">
        <w:rPr>
          <w:rFonts w:ascii="Times New Roman" w:hAnsi="Times New Roman" w:cs="Times New Roman"/>
          <w:sz w:val="24"/>
          <w:szCs w:val="24"/>
        </w:rPr>
        <w:t xml:space="preserve"> the right to</w:t>
      </w:r>
      <w:r w:rsidRPr="00EC465F">
        <w:rPr>
          <w:rFonts w:ascii="Times New Roman" w:hAnsi="Times New Roman" w:cs="Times New Roman"/>
          <w:sz w:val="24"/>
          <w:szCs w:val="24"/>
        </w:rPr>
        <w:t xml:space="preserve"> consider some cases related to nominated persons who have memberships in public shareholding companies.</w:t>
      </w:r>
    </w:p>
    <w:p w:rsidR="004B7D75" w:rsidRPr="00EC465F" w:rsidRDefault="004B7D75" w:rsidP="00462480">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Central Bank </w:t>
      </w:r>
      <w:r w:rsidR="00B57B47" w:rsidRPr="00EC465F">
        <w:rPr>
          <w:rFonts w:ascii="Times New Roman" w:hAnsi="Times New Roman" w:cs="Times New Roman"/>
          <w:sz w:val="24"/>
          <w:szCs w:val="24"/>
        </w:rPr>
        <w:t>has</w:t>
      </w:r>
      <w:r w:rsidR="00462480" w:rsidRPr="00EC465F">
        <w:rPr>
          <w:rFonts w:ascii="Times New Roman" w:hAnsi="Times New Roman" w:cs="Times New Roman"/>
          <w:sz w:val="24"/>
          <w:szCs w:val="24"/>
        </w:rPr>
        <w:t xml:space="preserve"> the right to</w:t>
      </w:r>
      <w:r w:rsidRPr="00EC465F">
        <w:rPr>
          <w:rFonts w:ascii="Times New Roman" w:hAnsi="Times New Roman" w:cs="Times New Roman"/>
          <w:sz w:val="24"/>
          <w:szCs w:val="24"/>
        </w:rPr>
        <w:t xml:space="preserve"> deem any member as non independent according to certain </w:t>
      </w:r>
      <w:r w:rsidR="00462480" w:rsidRPr="00EC465F">
        <w:rPr>
          <w:rFonts w:ascii="Times New Roman" w:hAnsi="Times New Roman" w:cs="Times New Roman"/>
          <w:sz w:val="24"/>
          <w:szCs w:val="24"/>
        </w:rPr>
        <w:t>information</w:t>
      </w:r>
      <w:r w:rsidRPr="00EC465F">
        <w:rPr>
          <w:rFonts w:ascii="Times New Roman" w:hAnsi="Times New Roman" w:cs="Times New Roman"/>
          <w:sz w:val="24"/>
          <w:szCs w:val="24"/>
        </w:rPr>
        <w:t>, despite the fact that he/ she meets all the conditions stipulated in Paragraph (e) hereof.</w:t>
      </w:r>
    </w:p>
    <w:p w:rsidR="004B7D75" w:rsidRPr="00EC465F" w:rsidRDefault="004B7D75" w:rsidP="00575922">
      <w:pPr>
        <w:pStyle w:val="ListParagraph"/>
        <w:numPr>
          <w:ilvl w:val="0"/>
          <w:numId w:val="5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w:t>
      </w:r>
      <w:r w:rsidR="00B57B47" w:rsidRPr="00EC465F">
        <w:rPr>
          <w:rFonts w:ascii="Times New Roman" w:hAnsi="Times New Roman" w:cs="Times New Roman"/>
          <w:sz w:val="24"/>
          <w:szCs w:val="24"/>
        </w:rPr>
        <w:t>has</w:t>
      </w:r>
      <w:r w:rsidR="00575922" w:rsidRPr="00EC465F">
        <w:rPr>
          <w:rFonts w:ascii="Times New Roman" w:hAnsi="Times New Roman" w:cs="Times New Roman"/>
          <w:sz w:val="24"/>
          <w:szCs w:val="24"/>
        </w:rPr>
        <w:t xml:space="preserve"> the right to</w:t>
      </w:r>
      <w:r w:rsidRPr="00EC465F">
        <w:rPr>
          <w:rFonts w:ascii="Times New Roman" w:hAnsi="Times New Roman" w:cs="Times New Roman"/>
          <w:sz w:val="24"/>
          <w:szCs w:val="24"/>
        </w:rPr>
        <w:t xml:space="preserve">, if it deems it necessary and for clear and specific justifications, appoint a consultant. Doing such shall be within the scope of tasks consistent with the nature of the consultant’s work, shall not include supervisory or executive tasks in any way, shall be within a specific timeframe and shall not </w:t>
      </w:r>
      <w:r w:rsidR="0018496B" w:rsidRPr="00EC465F">
        <w:rPr>
          <w:rFonts w:ascii="Times New Roman" w:hAnsi="Times New Roman" w:cs="Times New Roman"/>
          <w:sz w:val="24"/>
          <w:szCs w:val="24"/>
        </w:rPr>
        <w:t>negatively</w:t>
      </w:r>
      <w:r w:rsidRPr="00EC465F">
        <w:rPr>
          <w:rFonts w:ascii="Times New Roman" w:hAnsi="Times New Roman" w:cs="Times New Roman"/>
          <w:sz w:val="24"/>
          <w:szCs w:val="24"/>
        </w:rPr>
        <w:t xml:space="preserve"> affect the board role of overseeing the bank’s business in line with its tasks stipulated in the legislations, including the Banking Law. The Central Bank no- objection should be obtained for this appointment.</w:t>
      </w:r>
    </w:p>
    <w:p w:rsidR="004B7D75" w:rsidRPr="00EC465F" w:rsidRDefault="004B7D75" w:rsidP="004B7D75">
      <w:pPr>
        <w:bidi/>
        <w:spacing w:after="0"/>
        <w:jc w:val="both"/>
        <w:rPr>
          <w:rFonts w:ascii="Times New Roman" w:eastAsia="Times New Roman" w:hAnsi="Times New Roman" w:cs="Times New Roman"/>
          <w:b/>
          <w:bCs/>
          <w:snapToGrid w:val="0"/>
          <w:color w:val="000000" w:themeColor="text1"/>
          <w:sz w:val="24"/>
          <w:szCs w:val="24"/>
          <w:lang w:bidi="ar-JO"/>
        </w:rPr>
      </w:pPr>
    </w:p>
    <w:p w:rsidR="004B7D75" w:rsidRPr="00EC465F" w:rsidRDefault="004B7D75" w:rsidP="00575922">
      <w:pPr>
        <w:pStyle w:val="Heading1"/>
        <w:bidi w:val="0"/>
        <w:rPr>
          <w:rFonts w:eastAsiaTheme="minorEastAsia" w:cs="Times New Roman"/>
          <w:sz w:val="24"/>
          <w:szCs w:val="24"/>
          <w:u w:val="none"/>
          <w:lang w:bidi="ar-JO"/>
        </w:rPr>
      </w:pPr>
      <w:bookmarkStart w:id="5" w:name="_Toc134353126"/>
      <w:r w:rsidRPr="00EC465F">
        <w:rPr>
          <w:rFonts w:eastAsiaTheme="minorEastAsia" w:cs="Times New Roman"/>
          <w:sz w:val="24"/>
          <w:szCs w:val="24"/>
          <w:u w:val="none"/>
          <w:lang w:bidi="ar-JO"/>
        </w:rPr>
        <w:t xml:space="preserve">Article (6): The Board </w:t>
      </w:r>
      <w:r w:rsidR="00575922" w:rsidRPr="00EC465F">
        <w:rPr>
          <w:rFonts w:eastAsiaTheme="minorEastAsia" w:cs="Times New Roman"/>
          <w:sz w:val="24"/>
          <w:szCs w:val="24"/>
          <w:u w:val="none"/>
          <w:lang w:bidi="ar-JO"/>
        </w:rPr>
        <w:t>tasks</w:t>
      </w:r>
      <w:bookmarkEnd w:id="5"/>
    </w:p>
    <w:p w:rsidR="0018496B" w:rsidRPr="00EC465F" w:rsidRDefault="0018496B" w:rsidP="0018496B">
      <w:pPr>
        <w:rPr>
          <w:rFonts w:ascii="Times New Roman" w:hAnsi="Times New Roman" w:cs="Times New Roman"/>
          <w:sz w:val="20"/>
          <w:szCs w:val="20"/>
          <w:lang w:bidi="ar-JO"/>
        </w:rPr>
      </w:pP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w:t>
      </w:r>
      <w:r w:rsidR="006E1531" w:rsidRPr="00EC465F">
        <w:rPr>
          <w:rFonts w:ascii="Times New Roman" w:hAnsi="Times New Roman" w:cs="Times New Roman"/>
          <w:sz w:val="24"/>
          <w:szCs w:val="24"/>
        </w:rPr>
        <w:t xml:space="preserve"> board shall oversee the </w:t>
      </w:r>
      <w:r w:rsidRPr="00EC465F">
        <w:rPr>
          <w:rFonts w:ascii="Times New Roman" w:hAnsi="Times New Roman" w:cs="Times New Roman"/>
          <w:sz w:val="24"/>
          <w:szCs w:val="24"/>
        </w:rPr>
        <w:t>executive management, approve a policy for monitoring and reviewing their performance to achieve the corporate goals and ensure the soundness of all bank operations.</w:t>
      </w:r>
    </w:p>
    <w:p w:rsidR="004B7D75" w:rsidRPr="00EC465F" w:rsidRDefault="004B7D75" w:rsidP="006E153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define the bank’s strategic goals, </w:t>
      </w:r>
      <w:r w:rsidR="006E1531" w:rsidRPr="00EC465F">
        <w:rPr>
          <w:rFonts w:ascii="Times New Roman" w:hAnsi="Times New Roman" w:cs="Times New Roman"/>
          <w:sz w:val="24"/>
          <w:szCs w:val="24"/>
        </w:rPr>
        <w:t>orient</w:t>
      </w:r>
      <w:r w:rsidRPr="00EC465F">
        <w:rPr>
          <w:rFonts w:ascii="Times New Roman" w:hAnsi="Times New Roman" w:cs="Times New Roman"/>
          <w:sz w:val="24"/>
          <w:szCs w:val="24"/>
        </w:rPr>
        <w:t xml:space="preserve"> the executive management to prepare a strategy to fulfill these goals and, then, approve the strategy and the related action plans that go in line with this strategy.</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ensure the availability of policies, plans and work procedures in the bank that cover all of its functions, and which are in line with the concerned regulations. All of such are to be circulated across all managerial levels and reviewed on a regular basis.</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establish the bank corporate values, draw clear lines as to the responsibilities and accountability for all bank functions, as well as establish a high- level culture in terms of moral standards, integrity and profes</w:t>
      </w:r>
      <w:r w:rsidR="006E1531" w:rsidRPr="00EC465F">
        <w:rPr>
          <w:rFonts w:ascii="Times New Roman" w:hAnsi="Times New Roman" w:cs="Times New Roman"/>
          <w:sz w:val="24"/>
          <w:szCs w:val="24"/>
        </w:rPr>
        <w:t>sional conduct of the bank administrator</w:t>
      </w:r>
      <w:r w:rsidRPr="00EC465F">
        <w:rPr>
          <w:rFonts w:ascii="Times New Roman" w:hAnsi="Times New Roman" w:cs="Times New Roman"/>
          <w:sz w:val="24"/>
          <w:szCs w:val="24"/>
        </w:rPr>
        <w:t>.</w:t>
      </w:r>
    </w:p>
    <w:p w:rsidR="004B7D75" w:rsidRPr="00EC465F" w:rsidRDefault="004B7D75" w:rsidP="000D7FED">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be responsible for carrying out the Central Bank requirements and those of other supervisory and regulatory authorities, and taking care of the stakeholders interests. It shall ensure also that the bank is duly managed within the framework of the laws and regulations and its internal policies, and that the effective monitoring of the bank’s activities, including outsourced activities, is always in place.</w:t>
      </w:r>
    </w:p>
    <w:p w:rsidR="004B7D75" w:rsidRPr="00EC465F" w:rsidRDefault="004B7D75" w:rsidP="008C72DB">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With due observance to article (10/ g) of these instructions, the board, in light of the recommendations made by the relevant committee, </w:t>
      </w:r>
      <w:r w:rsidR="008C72DB" w:rsidRPr="00EC465F">
        <w:rPr>
          <w:rFonts w:ascii="Times New Roman" w:hAnsi="Times New Roman" w:cs="Times New Roman"/>
          <w:sz w:val="24"/>
          <w:szCs w:val="24"/>
        </w:rPr>
        <w:t>must approve the</w:t>
      </w:r>
      <w:r w:rsidRPr="00EC465F">
        <w:rPr>
          <w:rFonts w:ascii="Times New Roman" w:hAnsi="Times New Roman" w:cs="Times New Roman"/>
          <w:sz w:val="24"/>
          <w:szCs w:val="24"/>
        </w:rPr>
        <w:t xml:space="preserve"> appoint</w:t>
      </w:r>
      <w:r w:rsidR="008C72DB" w:rsidRPr="00EC465F">
        <w:rPr>
          <w:rFonts w:ascii="Times New Roman" w:hAnsi="Times New Roman" w:cs="Times New Roman"/>
          <w:sz w:val="24"/>
          <w:szCs w:val="24"/>
        </w:rPr>
        <w:t>ment of</w:t>
      </w:r>
      <w:r w:rsidRPr="00EC465F">
        <w:rPr>
          <w:rFonts w:ascii="Times New Roman" w:hAnsi="Times New Roman" w:cs="Times New Roman"/>
          <w:sz w:val="24"/>
          <w:szCs w:val="24"/>
        </w:rPr>
        <w:t xml:space="preserve"> the general manager, the internal audit manager, CRO and CCO, and is responsible for accepting their resignations or termination of services. </w:t>
      </w:r>
    </w:p>
    <w:p w:rsidR="004B7D75" w:rsidRPr="00EC465F" w:rsidRDefault="004B7D75" w:rsidP="000D7FED">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approve a risk management strategy and monitor its continuous implementation. Such strategy shall include the bank’s risk</w:t>
      </w:r>
      <w:r w:rsidRPr="00EC465F">
        <w:rPr>
          <w:rFonts w:ascii="Times New Roman" w:hAnsi="Times New Roman" w:cs="Times New Roman"/>
          <w:sz w:val="24"/>
          <w:szCs w:val="24"/>
          <w:rtl/>
        </w:rPr>
        <w:t xml:space="preserve"> </w:t>
      </w:r>
      <w:r w:rsidRPr="00EC465F">
        <w:rPr>
          <w:rFonts w:ascii="Times New Roman" w:hAnsi="Times New Roman" w:cs="Times New Roman"/>
          <w:sz w:val="24"/>
          <w:szCs w:val="24"/>
        </w:rPr>
        <w:t xml:space="preserve">appetite that prevents exposing the bank to high risks. The board shall be aware completely of the operational work environment and associated risks thereto. The board also shall ensure the availability of tools and infrastructure to manage the risks and that they are capable to </w:t>
      </w:r>
      <w:proofErr w:type="gramStart"/>
      <w:r w:rsidRPr="00EC465F">
        <w:rPr>
          <w:rFonts w:ascii="Times New Roman" w:hAnsi="Times New Roman" w:cs="Times New Roman"/>
          <w:sz w:val="24"/>
          <w:szCs w:val="24"/>
        </w:rPr>
        <w:t>define,</w:t>
      </w:r>
      <w:proofErr w:type="gramEnd"/>
      <w:r w:rsidRPr="00EC465F">
        <w:rPr>
          <w:rFonts w:ascii="Times New Roman" w:hAnsi="Times New Roman" w:cs="Times New Roman"/>
          <w:sz w:val="24"/>
          <w:szCs w:val="24"/>
        </w:rPr>
        <w:t xml:space="preserve"> measure, analyze, </w:t>
      </w:r>
      <w:r w:rsidR="000D7FED" w:rsidRPr="00EC465F">
        <w:rPr>
          <w:rFonts w:ascii="Times New Roman" w:hAnsi="Times New Roman" w:cs="Times New Roman"/>
          <w:sz w:val="24"/>
          <w:szCs w:val="24"/>
        </w:rPr>
        <w:t>evaluate</w:t>
      </w:r>
      <w:r w:rsidRPr="00EC465F">
        <w:rPr>
          <w:rFonts w:ascii="Times New Roman" w:hAnsi="Times New Roman" w:cs="Times New Roman"/>
          <w:sz w:val="24"/>
          <w:szCs w:val="24"/>
        </w:rPr>
        <w:t>, and control all risk types which the bank may be exposed to.</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ensure the availability of sufficient Management Information Systems “MIS”, that are reliable and covering all the bank activities.</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verify that the “</w:t>
      </w:r>
      <w:r w:rsidR="000D7FED" w:rsidRPr="00EC465F">
        <w:rPr>
          <w:rFonts w:ascii="Times New Roman" w:hAnsi="Times New Roman" w:cs="Times New Roman"/>
          <w:sz w:val="24"/>
          <w:szCs w:val="24"/>
        </w:rPr>
        <w:t xml:space="preserve">bank </w:t>
      </w:r>
      <w:r w:rsidRPr="00EC465F">
        <w:rPr>
          <w:rFonts w:ascii="Times New Roman" w:hAnsi="Times New Roman" w:cs="Times New Roman"/>
          <w:sz w:val="24"/>
          <w:szCs w:val="24"/>
        </w:rPr>
        <w:t>business credit policy” include an assessment of the customers’ corporat</w:t>
      </w:r>
      <w:r w:rsidR="008C72DB" w:rsidRPr="00EC465F">
        <w:rPr>
          <w:rFonts w:ascii="Times New Roman" w:hAnsi="Times New Roman" w:cs="Times New Roman"/>
          <w:sz w:val="24"/>
          <w:szCs w:val="24"/>
        </w:rPr>
        <w:t xml:space="preserve">e governance quality </w:t>
      </w:r>
      <w:r w:rsidRPr="00EC465F">
        <w:rPr>
          <w:rFonts w:ascii="Times New Roman" w:hAnsi="Times New Roman" w:cs="Times New Roman"/>
          <w:sz w:val="24"/>
          <w:szCs w:val="24"/>
        </w:rPr>
        <w:t xml:space="preserve">for </w:t>
      </w:r>
      <w:r w:rsidR="008C72DB" w:rsidRPr="00EC465F">
        <w:rPr>
          <w:rFonts w:ascii="Times New Roman" w:hAnsi="Times New Roman" w:cs="Times New Roman"/>
          <w:sz w:val="24"/>
          <w:szCs w:val="24"/>
        </w:rPr>
        <w:t xml:space="preserve">public </w:t>
      </w:r>
      <w:r w:rsidRPr="00EC465F">
        <w:rPr>
          <w:rFonts w:ascii="Times New Roman" w:hAnsi="Times New Roman" w:cs="Times New Roman"/>
          <w:sz w:val="24"/>
          <w:szCs w:val="24"/>
        </w:rPr>
        <w:t xml:space="preserve">shareholding companies, in a way that </w:t>
      </w:r>
      <w:proofErr w:type="gramStart"/>
      <w:r w:rsidRPr="00EC465F">
        <w:rPr>
          <w:rFonts w:ascii="Times New Roman" w:hAnsi="Times New Roman" w:cs="Times New Roman"/>
          <w:sz w:val="24"/>
          <w:szCs w:val="24"/>
        </w:rPr>
        <w:t>customers</w:t>
      </w:r>
      <w:proofErr w:type="gramEnd"/>
      <w:r w:rsidRPr="00EC465F">
        <w:rPr>
          <w:rFonts w:ascii="Times New Roman" w:hAnsi="Times New Roman" w:cs="Times New Roman"/>
          <w:sz w:val="24"/>
          <w:szCs w:val="24"/>
        </w:rPr>
        <w:t xml:space="preserve"> risk assessment shall be done by adopting strength and weakness points according to their governance performance.</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develop an environmental and social policy. This policy shall include the bank disclosures of the initiatives it conducts in this regard within its annual report and/ or sustainability report. Such initiatives shall at least be: </w:t>
      </w:r>
    </w:p>
    <w:p w:rsidR="004B7D75" w:rsidRPr="00EC465F" w:rsidRDefault="004B7D75" w:rsidP="00154F11">
      <w:pPr>
        <w:pStyle w:val="ListParagraph"/>
        <w:numPr>
          <w:ilvl w:val="0"/>
          <w:numId w:val="6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Social initiatives in protecting the environment, health and education.</w:t>
      </w:r>
    </w:p>
    <w:p w:rsidR="004B7D75" w:rsidRPr="00EC465F" w:rsidRDefault="004B7D75" w:rsidP="00154F11">
      <w:pPr>
        <w:pStyle w:val="ListParagraph"/>
        <w:numPr>
          <w:ilvl w:val="0"/>
          <w:numId w:val="6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Social initiatives to fight poverty and unemployment.</w:t>
      </w:r>
    </w:p>
    <w:p w:rsidR="004B7D75" w:rsidRPr="00EC465F" w:rsidRDefault="0018496B" w:rsidP="00154F11">
      <w:pPr>
        <w:pStyle w:val="ListParagraph"/>
        <w:numPr>
          <w:ilvl w:val="0"/>
          <w:numId w:val="6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Encouragement</w:t>
      </w:r>
      <w:r w:rsidR="004B7D75" w:rsidRPr="00EC465F">
        <w:rPr>
          <w:rFonts w:ascii="Times New Roman" w:hAnsi="Times New Roman" w:cs="Times New Roman"/>
          <w:sz w:val="24"/>
          <w:szCs w:val="24"/>
        </w:rPr>
        <w:t xml:space="preserve"> of micro and medium finance.</w:t>
      </w:r>
    </w:p>
    <w:p w:rsidR="004B7D75" w:rsidRPr="00EC465F" w:rsidRDefault="004B7D75" w:rsidP="00154F11">
      <w:pPr>
        <w:pStyle w:val="ListParagraph"/>
        <w:numPr>
          <w:ilvl w:val="0"/>
          <w:numId w:val="64"/>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Participation in initiatives of added economic value to society.</w:t>
      </w:r>
    </w:p>
    <w:p w:rsidR="004B7D75" w:rsidRPr="00EC465F" w:rsidRDefault="004B7D75" w:rsidP="004B7D75">
      <w:pPr>
        <w:pStyle w:val="ListParagraph"/>
        <w:spacing w:after="0"/>
        <w:ind w:left="1058" w:right="-90"/>
        <w:jc w:val="both"/>
        <w:rPr>
          <w:rFonts w:ascii="Times New Roman" w:hAnsi="Times New Roman" w:cs="Times New Roman"/>
          <w:sz w:val="8"/>
          <w:szCs w:val="8"/>
        </w:rPr>
      </w:pP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should take adequate measures to ensure clear segregation of the powers of major shareholders and those of the executive management. It must also allocate suitable mechanisms to minimize the influence of major shareholders. The senior executive management shall derive its power only from the board and shall act within the framework of delegation granted thereto by the board. </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approve the bank’s overall organizational </w:t>
      </w:r>
      <w:r w:rsidR="0018496B" w:rsidRPr="00EC465F">
        <w:rPr>
          <w:rFonts w:ascii="Times New Roman" w:hAnsi="Times New Roman" w:cs="Times New Roman"/>
          <w:sz w:val="24"/>
          <w:szCs w:val="24"/>
        </w:rPr>
        <w:t>structure</w:t>
      </w:r>
      <w:r w:rsidRPr="00EC465F">
        <w:rPr>
          <w:rFonts w:ascii="Times New Roman" w:hAnsi="Times New Roman" w:cs="Times New Roman"/>
          <w:sz w:val="24"/>
          <w:szCs w:val="24"/>
        </w:rPr>
        <w:t xml:space="preserve">. </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of a bank operating within a banking group, shall abide by the following: </w:t>
      </w:r>
    </w:p>
    <w:p w:rsidR="004B7D75" w:rsidRPr="00EC465F" w:rsidRDefault="004B7D75" w:rsidP="00154F11">
      <w:pPr>
        <w:pStyle w:val="ListParagraph"/>
        <w:numPr>
          <w:ilvl w:val="0"/>
          <w:numId w:val="6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When the bank operating in Jordan is the mother company, the board shall approve the group’s strategy and public policies, and the corporate governance code on the group </w:t>
      </w:r>
      <w:r w:rsidRPr="00EC465F">
        <w:rPr>
          <w:rFonts w:ascii="Times New Roman" w:hAnsi="Times New Roman" w:cs="Times New Roman"/>
          <w:sz w:val="24"/>
          <w:szCs w:val="24"/>
        </w:rPr>
        <w:lastRenderedPageBreak/>
        <w:t>level. Such is to be done in a way to comply with these instructions and the group structure, and shall be applied to all group units to ensure that the subsidiaries policies are in parallel with these instructions, where possible, taking into consideration relevant instructions issued by regulators of host countries where the subsidiaries exist.</w:t>
      </w:r>
    </w:p>
    <w:p w:rsidR="004B7D75" w:rsidRPr="00EC465F" w:rsidRDefault="004B7D75" w:rsidP="00154F11">
      <w:pPr>
        <w:pStyle w:val="ListParagraph"/>
        <w:numPr>
          <w:ilvl w:val="0"/>
          <w:numId w:val="65"/>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When the domestic bank is part of a banking group, the board should be familiar with the group structure, especially complicated ones, through knowing the interconnections and relationships between the entities and </w:t>
      </w:r>
      <w:r w:rsidR="00157579" w:rsidRPr="00EC465F">
        <w:rPr>
          <w:rFonts w:ascii="Times New Roman" w:hAnsi="Times New Roman" w:cs="Times New Roman"/>
          <w:sz w:val="24"/>
          <w:szCs w:val="24"/>
        </w:rPr>
        <w:t>Mother Company</w:t>
      </w:r>
      <w:r w:rsidRPr="00EC465F">
        <w:rPr>
          <w:rFonts w:ascii="Times New Roman" w:hAnsi="Times New Roman" w:cs="Times New Roman"/>
          <w:sz w:val="24"/>
          <w:szCs w:val="24"/>
        </w:rPr>
        <w:t xml:space="preserve">. It shall be also aware of the adequacy of the corporate governance within the group in terms of adapting the corporate governance policies and strategies of the mother company to these instructions or any instructions issued by the Central Bank or other related supervisory authorities thereafter. In case of a conflict, the Central Bank approval to rectify it shall be obtained. </w:t>
      </w:r>
    </w:p>
    <w:p w:rsidR="00AC15A7" w:rsidRPr="00EC465F" w:rsidRDefault="004B7D75" w:rsidP="00AC15A7">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specify the banking operations which require its approval in a way that is not exhaustive and jeopardizing its supervisory role, and shall not grant executive authority, including granting </w:t>
      </w:r>
      <w:r w:rsidR="00157579" w:rsidRPr="00EC465F">
        <w:rPr>
          <w:rFonts w:ascii="Times New Roman" w:hAnsi="Times New Roman" w:cs="Times New Roman"/>
          <w:sz w:val="24"/>
          <w:szCs w:val="24"/>
        </w:rPr>
        <w:t>credit</w:t>
      </w:r>
      <w:r w:rsidRPr="00EC465F">
        <w:rPr>
          <w:rFonts w:ascii="Times New Roman" w:hAnsi="Times New Roman" w:cs="Times New Roman"/>
          <w:sz w:val="24"/>
          <w:szCs w:val="24"/>
        </w:rPr>
        <w:t>, to a sole b</w:t>
      </w:r>
      <w:r w:rsidR="00157579" w:rsidRPr="00EC465F">
        <w:rPr>
          <w:rFonts w:ascii="Times New Roman" w:hAnsi="Times New Roman" w:cs="Times New Roman"/>
          <w:sz w:val="24"/>
          <w:szCs w:val="24"/>
        </w:rPr>
        <w:t xml:space="preserve">oard member including the </w:t>
      </w:r>
      <w:r w:rsidRPr="00EC465F">
        <w:rPr>
          <w:rFonts w:ascii="Times New Roman" w:hAnsi="Times New Roman" w:cs="Times New Roman"/>
          <w:sz w:val="24"/>
          <w:szCs w:val="24"/>
        </w:rPr>
        <w:t xml:space="preserve">chairman. The board </w:t>
      </w:r>
      <w:r w:rsidR="00B57B47" w:rsidRPr="00EC465F">
        <w:rPr>
          <w:rFonts w:ascii="Times New Roman" w:hAnsi="Times New Roman" w:cs="Times New Roman"/>
          <w:sz w:val="24"/>
          <w:szCs w:val="24"/>
        </w:rPr>
        <w:t>has</w:t>
      </w:r>
      <w:r w:rsidR="00157579" w:rsidRPr="00EC465F">
        <w:rPr>
          <w:rFonts w:ascii="Times New Roman" w:hAnsi="Times New Roman" w:cs="Times New Roman"/>
          <w:sz w:val="24"/>
          <w:szCs w:val="24"/>
        </w:rPr>
        <w:t xml:space="preserve"> the right to</w:t>
      </w:r>
      <w:r w:rsidRPr="00EC465F">
        <w:rPr>
          <w:rFonts w:ascii="Times New Roman" w:hAnsi="Times New Roman" w:cs="Times New Roman"/>
          <w:sz w:val="24"/>
          <w:szCs w:val="24"/>
        </w:rPr>
        <w:t xml:space="preserve"> constitute a committee called “credit committee” to look</w:t>
      </w:r>
      <w:r w:rsidR="008A530C" w:rsidRPr="00EC465F">
        <w:rPr>
          <w:rFonts w:ascii="Times New Roman" w:hAnsi="Times New Roman" w:cs="Times New Roman"/>
          <w:sz w:val="24"/>
          <w:szCs w:val="24"/>
        </w:rPr>
        <w:t xml:space="preserve"> exclusively</w:t>
      </w:r>
      <w:r w:rsidRPr="00EC465F">
        <w:rPr>
          <w:rFonts w:ascii="Times New Roman" w:hAnsi="Times New Roman" w:cs="Times New Roman"/>
          <w:sz w:val="24"/>
          <w:szCs w:val="24"/>
        </w:rPr>
        <w:t xml:space="preserve"> into credit exceeding the authority of the highest committee in the executive management and as follows:</w:t>
      </w:r>
    </w:p>
    <w:p w:rsidR="004B7D75" w:rsidRPr="00EC465F" w:rsidRDefault="004B7D75" w:rsidP="00154F11">
      <w:pPr>
        <w:pStyle w:val="ListParagraph"/>
        <w:numPr>
          <w:ilvl w:val="0"/>
          <w:numId w:val="6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number of the committee members shall not be less than five, one of whom can be independent but not </w:t>
      </w:r>
      <w:r w:rsidR="008A530C" w:rsidRPr="00EC465F">
        <w:rPr>
          <w:rFonts w:ascii="Times New Roman" w:hAnsi="Times New Roman" w:cs="Times New Roman"/>
          <w:sz w:val="24"/>
          <w:szCs w:val="24"/>
        </w:rPr>
        <w:t xml:space="preserve">any of them </w:t>
      </w:r>
      <w:r w:rsidRPr="00EC465F">
        <w:rPr>
          <w:rFonts w:ascii="Times New Roman" w:hAnsi="Times New Roman" w:cs="Times New Roman"/>
          <w:sz w:val="24"/>
          <w:szCs w:val="24"/>
        </w:rPr>
        <w:t xml:space="preserve">a member in the audit committee. </w:t>
      </w:r>
    </w:p>
    <w:p w:rsidR="004B7D75" w:rsidRPr="00EC465F" w:rsidRDefault="004B7D75" w:rsidP="00154F11">
      <w:pPr>
        <w:pStyle w:val="ListParagraph"/>
        <w:numPr>
          <w:ilvl w:val="0"/>
          <w:numId w:val="6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Its authorities shall be exclusively to take suitable decisions for such credit facilities</w:t>
      </w:r>
      <w:r w:rsidR="0018496B" w:rsidRPr="00EC465F">
        <w:rPr>
          <w:rFonts w:ascii="Times New Roman" w:hAnsi="Times New Roman" w:cs="Times New Roman"/>
          <w:sz w:val="24"/>
          <w:szCs w:val="24"/>
        </w:rPr>
        <w:t>,</w:t>
      </w:r>
      <w:r w:rsidRPr="00EC465F">
        <w:rPr>
          <w:rFonts w:ascii="Times New Roman" w:hAnsi="Times New Roman" w:cs="Times New Roman"/>
          <w:sz w:val="24"/>
          <w:szCs w:val="24"/>
        </w:rPr>
        <w:t xml:space="preserve"> which have been recommended by the </w:t>
      </w:r>
      <w:proofErr w:type="gramStart"/>
      <w:r w:rsidRPr="00EC465F">
        <w:rPr>
          <w:rFonts w:ascii="Times New Roman" w:hAnsi="Times New Roman" w:cs="Times New Roman"/>
          <w:sz w:val="24"/>
          <w:szCs w:val="24"/>
        </w:rPr>
        <w:t>above mentioned</w:t>
      </w:r>
      <w:proofErr w:type="gramEnd"/>
      <w:r w:rsidRPr="00EC465F">
        <w:rPr>
          <w:rFonts w:ascii="Times New Roman" w:hAnsi="Times New Roman" w:cs="Times New Roman"/>
          <w:sz w:val="24"/>
          <w:szCs w:val="24"/>
        </w:rPr>
        <w:t xml:space="preserve"> executive committee.</w:t>
      </w:r>
    </w:p>
    <w:p w:rsidR="004B7D75" w:rsidRPr="00EC465F" w:rsidRDefault="004B7D75" w:rsidP="00154F11">
      <w:pPr>
        <w:pStyle w:val="ListParagraph"/>
        <w:numPr>
          <w:ilvl w:val="0"/>
          <w:numId w:val="6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highest limits of the authorities granted to this committee </w:t>
      </w:r>
      <w:proofErr w:type="gramStart"/>
      <w:r w:rsidRPr="00EC465F">
        <w:rPr>
          <w:rFonts w:ascii="Times New Roman" w:hAnsi="Times New Roman" w:cs="Times New Roman"/>
          <w:sz w:val="24"/>
          <w:szCs w:val="24"/>
        </w:rPr>
        <w:t>with regards to</w:t>
      </w:r>
      <w:proofErr w:type="gramEnd"/>
      <w:r w:rsidRPr="00EC465F">
        <w:rPr>
          <w:rFonts w:ascii="Times New Roman" w:hAnsi="Times New Roman" w:cs="Times New Roman"/>
          <w:sz w:val="24"/>
          <w:szCs w:val="24"/>
        </w:rPr>
        <w:t xml:space="preserve"> granting, adjusting, renewing, restructuring, </w:t>
      </w:r>
      <w:r w:rsidR="0018496B" w:rsidRPr="00EC465F">
        <w:rPr>
          <w:rFonts w:ascii="Times New Roman" w:hAnsi="Times New Roman" w:cs="Times New Roman"/>
          <w:sz w:val="24"/>
          <w:szCs w:val="24"/>
        </w:rPr>
        <w:t>scheduling</w:t>
      </w:r>
      <w:r w:rsidRPr="00EC465F">
        <w:rPr>
          <w:rFonts w:ascii="Times New Roman" w:hAnsi="Times New Roman" w:cs="Times New Roman"/>
          <w:sz w:val="24"/>
          <w:szCs w:val="24"/>
        </w:rPr>
        <w:t xml:space="preserve">, or settling the credit facilities shall be defined in a way to make such authorities clear for the board. </w:t>
      </w:r>
    </w:p>
    <w:p w:rsidR="004B7D75" w:rsidRPr="00EC465F" w:rsidRDefault="004B7D75" w:rsidP="00154F11">
      <w:pPr>
        <w:pStyle w:val="ListParagraph"/>
        <w:numPr>
          <w:ilvl w:val="0"/>
          <w:numId w:val="6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minimum quorum to hold the committee meetings is at least four</w:t>
      </w:r>
      <w:r w:rsidR="000D3C4B" w:rsidRPr="00EC465F">
        <w:rPr>
          <w:rFonts w:ascii="Times New Roman" w:hAnsi="Times New Roman" w:cs="Times New Roman"/>
          <w:sz w:val="24"/>
          <w:szCs w:val="24"/>
        </w:rPr>
        <w:t xml:space="preserve"> members</w:t>
      </w:r>
      <w:r w:rsidRPr="00EC465F">
        <w:rPr>
          <w:rFonts w:ascii="Times New Roman" w:hAnsi="Times New Roman" w:cs="Times New Roman"/>
          <w:sz w:val="24"/>
          <w:szCs w:val="24"/>
        </w:rPr>
        <w:t xml:space="preserve">, and the decisions should be taken by the majority regardless of the number of present members. </w:t>
      </w:r>
    </w:p>
    <w:p w:rsidR="004B7D75" w:rsidRPr="00EC465F" w:rsidRDefault="004B7D75" w:rsidP="00EC465F">
      <w:pPr>
        <w:pStyle w:val="ListParagraph"/>
        <w:numPr>
          <w:ilvl w:val="0"/>
          <w:numId w:val="66"/>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It shall report to the board the details of the credit facilities it has approved.</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appoint the board secretary and be responsible for the termination of his/ her services and the determination of his/ her compensations and </w:t>
      </w:r>
      <w:r w:rsidR="0018496B" w:rsidRPr="00EC465F">
        <w:rPr>
          <w:rFonts w:ascii="Times New Roman" w:hAnsi="Times New Roman" w:cs="Times New Roman"/>
          <w:sz w:val="24"/>
          <w:szCs w:val="24"/>
        </w:rPr>
        <w:t>remunerations</w:t>
      </w:r>
      <w:r w:rsidRPr="00EC465F">
        <w:rPr>
          <w:rFonts w:ascii="Times New Roman" w:hAnsi="Times New Roman" w:cs="Times New Roman"/>
          <w:sz w:val="24"/>
          <w:szCs w:val="24"/>
        </w:rPr>
        <w:t>.  The duties of the board secretary include:</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Attending all board meetings, and accurately recording all discussions, suggestions, objections, reservations and voting methods on</w:t>
      </w:r>
      <w:r w:rsidR="009A1908" w:rsidRPr="00EC465F">
        <w:rPr>
          <w:rFonts w:ascii="Times New Roman" w:hAnsi="Times New Roman" w:cs="Times New Roman"/>
          <w:sz w:val="24"/>
          <w:szCs w:val="24"/>
        </w:rPr>
        <w:t xml:space="preserve"> the drafted board </w:t>
      </w:r>
      <w:r w:rsidRPr="00EC465F">
        <w:rPr>
          <w:rFonts w:ascii="Times New Roman" w:hAnsi="Times New Roman" w:cs="Times New Roman"/>
          <w:sz w:val="24"/>
          <w:szCs w:val="24"/>
        </w:rPr>
        <w:t xml:space="preserve">decisions. </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Scheduling the board meetings in coordination with 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w:t>
      </w:r>
    </w:p>
    <w:p w:rsidR="004B7D75" w:rsidRPr="00EC465F" w:rsidRDefault="004B7D75" w:rsidP="009A1908">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Verifying that all board members sign the meetings minutes and </w:t>
      </w:r>
      <w:r w:rsidR="009A1908" w:rsidRPr="00EC465F">
        <w:rPr>
          <w:rFonts w:ascii="Times New Roman" w:hAnsi="Times New Roman" w:cs="Times New Roman"/>
          <w:sz w:val="24"/>
          <w:szCs w:val="24"/>
        </w:rPr>
        <w:t>decisions</w:t>
      </w:r>
      <w:r w:rsidRPr="00EC465F">
        <w:rPr>
          <w:rFonts w:ascii="Times New Roman" w:hAnsi="Times New Roman" w:cs="Times New Roman"/>
          <w:sz w:val="24"/>
          <w:szCs w:val="24"/>
        </w:rPr>
        <w:t>.</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Following up the execution of decisions made by the board, and the discussion of any topics adjourned from a previous meeting. </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Maintaining the records and documents of the board meetings. </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Taking appropriate actions to ensu</w:t>
      </w:r>
      <w:r w:rsidR="009A1908" w:rsidRPr="00EC465F">
        <w:rPr>
          <w:rFonts w:ascii="Times New Roman" w:hAnsi="Times New Roman" w:cs="Times New Roman"/>
          <w:sz w:val="24"/>
          <w:szCs w:val="24"/>
        </w:rPr>
        <w:t>re that the drafted</w:t>
      </w:r>
      <w:r w:rsidRPr="00EC465F">
        <w:rPr>
          <w:rFonts w:ascii="Times New Roman" w:hAnsi="Times New Roman" w:cs="Times New Roman"/>
          <w:sz w:val="24"/>
          <w:szCs w:val="24"/>
        </w:rPr>
        <w:t xml:space="preserve"> decisions to </w:t>
      </w:r>
      <w:proofErr w:type="gramStart"/>
      <w:r w:rsidRPr="00EC465F">
        <w:rPr>
          <w:rFonts w:ascii="Times New Roman" w:hAnsi="Times New Roman" w:cs="Times New Roman"/>
          <w:sz w:val="24"/>
          <w:szCs w:val="24"/>
        </w:rPr>
        <w:t>be issued</w:t>
      </w:r>
      <w:proofErr w:type="gramEnd"/>
      <w:r w:rsidRPr="00EC465F">
        <w:rPr>
          <w:rFonts w:ascii="Times New Roman" w:hAnsi="Times New Roman" w:cs="Times New Roman"/>
          <w:sz w:val="24"/>
          <w:szCs w:val="24"/>
        </w:rPr>
        <w:t xml:space="preserve"> by the board are in conformity with the laws and regulations including those issued by the Central Bank.</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Preparing for General Assembly meetings.</w:t>
      </w:r>
    </w:p>
    <w:p w:rsidR="004B7D75" w:rsidRPr="00EC465F" w:rsidRDefault="004B7D75" w:rsidP="00154F11">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Coordinating with board committees.</w:t>
      </w:r>
    </w:p>
    <w:p w:rsidR="004B7D75" w:rsidRPr="00EC465F" w:rsidRDefault="004B7D75" w:rsidP="00EC465F">
      <w:pPr>
        <w:pStyle w:val="ListParagraph"/>
        <w:numPr>
          <w:ilvl w:val="0"/>
          <w:numId w:val="67"/>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Providing the Central Bank with fit and proper </w:t>
      </w:r>
      <w:r w:rsidR="009A1908" w:rsidRPr="00EC465F">
        <w:rPr>
          <w:rFonts w:ascii="Times New Roman" w:hAnsi="Times New Roman" w:cs="Times New Roman"/>
          <w:sz w:val="24"/>
          <w:szCs w:val="24"/>
        </w:rPr>
        <w:t>declarations</w:t>
      </w:r>
      <w:r w:rsidRPr="00EC465F">
        <w:rPr>
          <w:rFonts w:ascii="Times New Roman" w:hAnsi="Times New Roman" w:cs="Times New Roman"/>
          <w:sz w:val="24"/>
          <w:szCs w:val="24"/>
        </w:rPr>
        <w:t xml:space="preserve"> signed by board members.</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members and committees shall have the ability </w:t>
      </w:r>
      <w:proofErr w:type="gramStart"/>
      <w:r w:rsidRPr="00EC465F">
        <w:rPr>
          <w:rFonts w:ascii="Times New Roman" w:hAnsi="Times New Roman" w:cs="Times New Roman"/>
          <w:sz w:val="24"/>
          <w:szCs w:val="24"/>
        </w:rPr>
        <w:t>to directly contact</w:t>
      </w:r>
      <w:proofErr w:type="gramEnd"/>
      <w:r w:rsidRPr="00EC465F">
        <w:rPr>
          <w:rFonts w:ascii="Times New Roman" w:hAnsi="Times New Roman" w:cs="Times New Roman"/>
          <w:sz w:val="24"/>
          <w:szCs w:val="24"/>
        </w:rPr>
        <w:t xml:space="preserve"> the executive management and the board secretary, and they shall be empowered to do the duties entrusted to them. However, no board member shall affect the senior executive management decisions unless through negotiations conducted in the board’s or its committees’ meetings.</w:t>
      </w:r>
    </w:p>
    <w:p w:rsidR="004B7D75" w:rsidRPr="00EC465F" w:rsidRDefault="004B7D75" w:rsidP="00154F1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take due diligence measures when deciding on any of the issues related to the bank business, and consider the sound bases in the decisions taken in this regard in a manner that </w:t>
      </w:r>
      <w:r w:rsidR="0018496B" w:rsidRPr="00EC465F">
        <w:rPr>
          <w:rFonts w:ascii="Times New Roman" w:hAnsi="Times New Roman" w:cs="Times New Roman"/>
          <w:sz w:val="24"/>
          <w:szCs w:val="24"/>
        </w:rPr>
        <w:t>guarantees</w:t>
      </w:r>
      <w:r w:rsidRPr="00EC465F">
        <w:rPr>
          <w:rFonts w:ascii="Times New Roman" w:hAnsi="Times New Roman" w:cs="Times New Roman"/>
          <w:sz w:val="24"/>
          <w:szCs w:val="24"/>
        </w:rPr>
        <w:t xml:space="preserve"> carrying out its duties at highest levels of professionalism.</w:t>
      </w:r>
    </w:p>
    <w:p w:rsidR="004B7D75" w:rsidRPr="00EC465F" w:rsidRDefault="004B7D75" w:rsidP="00F53481">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chairman must </w:t>
      </w:r>
      <w:r w:rsidR="00F53481" w:rsidRPr="00EC465F">
        <w:rPr>
          <w:rFonts w:ascii="Times New Roman" w:hAnsi="Times New Roman" w:cs="Times New Roman"/>
          <w:sz w:val="24"/>
          <w:szCs w:val="24"/>
        </w:rPr>
        <w:t>undertake</w:t>
      </w:r>
      <w:r w:rsidRPr="00EC465F">
        <w:rPr>
          <w:rFonts w:ascii="Times New Roman" w:hAnsi="Times New Roman" w:cs="Times New Roman"/>
          <w:sz w:val="24"/>
          <w:szCs w:val="24"/>
        </w:rPr>
        <w:t xml:space="preserve"> the following as a minimum: </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Establishing a constructive relationship between the board and the senior executive management. </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Encouraging expression of opinions on issues discussed in general, and on those that raise different points of view amongst the board members, and encouraging negotiation and voting on such issues. </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Discussing, in detail, the strategic and important issues in the board meetings.</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That all board members receive and sign the minutes of previous meetings, and that they receive the meeting agenda well before the meeting </w:t>
      </w:r>
      <w:proofErr w:type="gramStart"/>
      <w:r w:rsidRPr="00EC465F">
        <w:rPr>
          <w:rFonts w:ascii="Times New Roman" w:hAnsi="Times New Roman" w:cs="Times New Roman"/>
          <w:sz w:val="24"/>
          <w:szCs w:val="24"/>
        </w:rPr>
        <w:t>is held</w:t>
      </w:r>
      <w:proofErr w:type="gramEnd"/>
      <w:r w:rsidRPr="00EC465F">
        <w:rPr>
          <w:rFonts w:ascii="Times New Roman" w:hAnsi="Times New Roman" w:cs="Times New Roman"/>
          <w:sz w:val="24"/>
          <w:szCs w:val="24"/>
        </w:rPr>
        <w:t xml:space="preserve">. The agenda shall include enough written information about the topics to </w:t>
      </w:r>
      <w:proofErr w:type="gramStart"/>
      <w:r w:rsidRPr="00EC465F">
        <w:rPr>
          <w:rFonts w:ascii="Times New Roman" w:hAnsi="Times New Roman" w:cs="Times New Roman"/>
          <w:sz w:val="24"/>
          <w:szCs w:val="24"/>
        </w:rPr>
        <w:t>be discussed</w:t>
      </w:r>
      <w:proofErr w:type="gramEnd"/>
      <w:r w:rsidRPr="00EC465F">
        <w:rPr>
          <w:rFonts w:ascii="Times New Roman" w:hAnsi="Times New Roman" w:cs="Times New Roman"/>
          <w:sz w:val="24"/>
          <w:szCs w:val="24"/>
        </w:rPr>
        <w:t xml:space="preserve"> in the meeting. The handing of such </w:t>
      </w:r>
      <w:proofErr w:type="gramStart"/>
      <w:r w:rsidRPr="00EC465F">
        <w:rPr>
          <w:rFonts w:ascii="Times New Roman" w:hAnsi="Times New Roman" w:cs="Times New Roman"/>
          <w:sz w:val="24"/>
          <w:szCs w:val="24"/>
        </w:rPr>
        <w:t>shall be made</w:t>
      </w:r>
      <w:proofErr w:type="gramEnd"/>
      <w:r w:rsidRPr="00EC465F">
        <w:rPr>
          <w:rFonts w:ascii="Times New Roman" w:hAnsi="Times New Roman" w:cs="Times New Roman"/>
          <w:sz w:val="24"/>
          <w:szCs w:val="24"/>
        </w:rPr>
        <w:t xml:space="preserve"> via the secretary</w:t>
      </w:r>
      <w:r w:rsidR="0018496B"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of the board. </w:t>
      </w:r>
    </w:p>
    <w:p w:rsidR="004B7D75" w:rsidRPr="00EC465F" w:rsidRDefault="004B7D75" w:rsidP="00F5348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availability of a charter </w:t>
      </w:r>
      <w:r w:rsidR="00F53481" w:rsidRPr="00EC465F">
        <w:rPr>
          <w:rFonts w:ascii="Times New Roman" w:hAnsi="Times New Roman" w:cs="Times New Roman"/>
          <w:sz w:val="24"/>
          <w:szCs w:val="24"/>
        </w:rPr>
        <w:t>governing</w:t>
      </w:r>
      <w:r w:rsidRPr="00EC465F">
        <w:rPr>
          <w:rFonts w:ascii="Times New Roman" w:hAnsi="Times New Roman" w:cs="Times New Roman"/>
          <w:sz w:val="24"/>
          <w:szCs w:val="24"/>
        </w:rPr>
        <w:t xml:space="preserve"> and </w:t>
      </w:r>
      <w:r w:rsidR="00F53481" w:rsidRPr="00EC465F">
        <w:rPr>
          <w:rFonts w:ascii="Times New Roman" w:hAnsi="Times New Roman" w:cs="Times New Roman"/>
          <w:sz w:val="24"/>
          <w:szCs w:val="24"/>
        </w:rPr>
        <w:t>identifying</w:t>
      </w:r>
      <w:r w:rsidRPr="00EC465F">
        <w:rPr>
          <w:rFonts w:ascii="Times New Roman" w:hAnsi="Times New Roman" w:cs="Times New Roman"/>
          <w:sz w:val="24"/>
          <w:szCs w:val="24"/>
        </w:rPr>
        <w:t xml:space="preserve"> the board scope of work.</w:t>
      </w:r>
    </w:p>
    <w:p w:rsidR="004B7D75" w:rsidRPr="00EC465F" w:rsidRDefault="004B7D75" w:rsidP="00F5348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Providing each member in the board, once elected, with the concerned laws related to banking; the Central Bank instructions pertaining to the scope of work of the board including these instructions; a booklet stating the member’s rights and </w:t>
      </w:r>
      <w:r w:rsidR="00F53481" w:rsidRPr="00EC465F">
        <w:rPr>
          <w:rFonts w:ascii="Times New Roman" w:hAnsi="Times New Roman" w:cs="Times New Roman"/>
          <w:sz w:val="24"/>
          <w:szCs w:val="24"/>
        </w:rPr>
        <w:t>tasks</w:t>
      </w:r>
      <w:r w:rsidRPr="00EC465F">
        <w:rPr>
          <w:rFonts w:ascii="Times New Roman" w:hAnsi="Times New Roman" w:cs="Times New Roman"/>
          <w:sz w:val="24"/>
          <w:szCs w:val="24"/>
        </w:rPr>
        <w:t>; and the secretary’s duties.</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Providing each member with sufficient summary on the bank’s operations on the date of appointment or upon request.</w:t>
      </w:r>
    </w:p>
    <w:p w:rsidR="004B7D75" w:rsidRPr="00EC465F" w:rsidRDefault="004B7D75" w:rsidP="00F5348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With the assistance of both the bank’s legal counselor/ legal </w:t>
      </w:r>
      <w:r w:rsidR="00F53481" w:rsidRPr="00EC465F">
        <w:rPr>
          <w:rFonts w:ascii="Times New Roman" w:hAnsi="Times New Roman" w:cs="Times New Roman"/>
          <w:sz w:val="24"/>
          <w:szCs w:val="24"/>
        </w:rPr>
        <w:t>department</w:t>
      </w:r>
      <w:r w:rsidRPr="00EC465F">
        <w:rPr>
          <w:rFonts w:ascii="Times New Roman" w:hAnsi="Times New Roman" w:cs="Times New Roman"/>
          <w:sz w:val="24"/>
          <w:szCs w:val="24"/>
        </w:rPr>
        <w:t xml:space="preserve"> manager and the secretary of the board, deliberating with any new member on the board’s responsibilities and roles, especially those relating to legal and organizational requirements, so as to clarify the tasks, authorities, and other matters of membership such as membership term, meetings schedules, committees’ responsibilities, remunerations, and the possibility of obtaining independent technical advice when necessary.</w:t>
      </w:r>
    </w:p>
    <w:p w:rsidR="004B7D75" w:rsidRPr="00EC465F" w:rsidRDefault="004B7D75" w:rsidP="00154F11">
      <w:pPr>
        <w:pStyle w:val="ListParagraph"/>
        <w:numPr>
          <w:ilvl w:val="0"/>
          <w:numId w:val="6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Meeting the board members’ needs for developing their expertise and continuous learning. The new board member shall participate in an Orientation (induction) Program that suits his/ her banking background and includes, as a minimum, the following topics:</w:t>
      </w:r>
      <w:r w:rsidRPr="00EC465F">
        <w:rPr>
          <w:rFonts w:ascii="Times New Roman" w:hAnsi="Times New Roman" w:cs="Times New Roman"/>
          <w:sz w:val="24"/>
          <w:szCs w:val="24"/>
          <w:rtl/>
        </w:rPr>
        <w:t xml:space="preserve"> </w:t>
      </w:r>
    </w:p>
    <w:p w:rsidR="004B7D75" w:rsidRPr="00EC465F" w:rsidRDefault="004B7D75" w:rsidP="00154F11">
      <w:pPr>
        <w:pStyle w:val="ListParagraph"/>
        <w:numPr>
          <w:ilvl w:val="0"/>
          <w:numId w:val="50"/>
        </w:numPr>
        <w:spacing w:after="0"/>
        <w:ind w:left="1800" w:right="-90"/>
        <w:jc w:val="both"/>
        <w:rPr>
          <w:rFonts w:ascii="Times New Roman" w:hAnsi="Times New Roman" w:cs="Times New Roman"/>
          <w:sz w:val="24"/>
          <w:szCs w:val="24"/>
        </w:rPr>
      </w:pPr>
      <w:r w:rsidRPr="00EC465F">
        <w:rPr>
          <w:rFonts w:ascii="Times New Roman" w:hAnsi="Times New Roman" w:cs="Times New Roman"/>
          <w:sz w:val="24"/>
          <w:szCs w:val="24"/>
        </w:rPr>
        <w:t xml:space="preserve">The bank’s organizational structure, corporate governance, and code of conduct. </w:t>
      </w:r>
    </w:p>
    <w:p w:rsidR="004B7D75" w:rsidRPr="00EC465F" w:rsidRDefault="004B7D75" w:rsidP="00154F11">
      <w:pPr>
        <w:pStyle w:val="ListParagraph"/>
        <w:numPr>
          <w:ilvl w:val="0"/>
          <w:numId w:val="50"/>
        </w:numPr>
        <w:spacing w:after="0"/>
        <w:ind w:left="1800" w:right="-90"/>
        <w:jc w:val="both"/>
        <w:rPr>
          <w:rFonts w:ascii="Times New Roman" w:hAnsi="Times New Roman" w:cs="Times New Roman"/>
          <w:sz w:val="24"/>
          <w:szCs w:val="24"/>
        </w:rPr>
      </w:pPr>
      <w:r w:rsidRPr="00EC465F">
        <w:rPr>
          <w:rFonts w:ascii="Times New Roman" w:hAnsi="Times New Roman" w:cs="Times New Roman"/>
          <w:sz w:val="24"/>
          <w:szCs w:val="24"/>
        </w:rPr>
        <w:t xml:space="preserve">Corporate goals, the bank’s strategic plan, and its approved policies. </w:t>
      </w:r>
    </w:p>
    <w:p w:rsidR="004B7D75" w:rsidRPr="00EC465F" w:rsidRDefault="004B7D75" w:rsidP="00154F11">
      <w:pPr>
        <w:pStyle w:val="ListParagraph"/>
        <w:numPr>
          <w:ilvl w:val="0"/>
          <w:numId w:val="50"/>
        </w:numPr>
        <w:spacing w:after="0"/>
        <w:ind w:left="1800" w:right="-90"/>
        <w:jc w:val="both"/>
        <w:rPr>
          <w:rFonts w:ascii="Times New Roman" w:hAnsi="Times New Roman" w:cs="Times New Roman"/>
          <w:sz w:val="24"/>
          <w:szCs w:val="24"/>
        </w:rPr>
      </w:pPr>
      <w:r w:rsidRPr="00EC465F">
        <w:rPr>
          <w:rFonts w:ascii="Times New Roman" w:hAnsi="Times New Roman" w:cs="Times New Roman"/>
          <w:sz w:val="24"/>
          <w:szCs w:val="24"/>
        </w:rPr>
        <w:t xml:space="preserve">Financial position of the bank. </w:t>
      </w:r>
    </w:p>
    <w:p w:rsidR="004B7D75" w:rsidRPr="00EC465F" w:rsidRDefault="004B7D75" w:rsidP="00EC465F">
      <w:pPr>
        <w:pStyle w:val="ListParagraph"/>
        <w:numPr>
          <w:ilvl w:val="0"/>
          <w:numId w:val="50"/>
        </w:numPr>
        <w:spacing w:after="0"/>
        <w:ind w:left="1800" w:right="-90"/>
        <w:jc w:val="both"/>
        <w:rPr>
          <w:rFonts w:ascii="Times New Roman" w:hAnsi="Times New Roman" w:cs="Times New Roman"/>
          <w:sz w:val="24"/>
          <w:szCs w:val="24"/>
        </w:rPr>
      </w:pPr>
      <w:r w:rsidRPr="00EC465F">
        <w:rPr>
          <w:rFonts w:ascii="Times New Roman" w:hAnsi="Times New Roman" w:cs="Times New Roman"/>
          <w:sz w:val="24"/>
          <w:szCs w:val="24"/>
        </w:rPr>
        <w:t>The bank’s risks profile and Risks management framework therein.</w:t>
      </w:r>
    </w:p>
    <w:p w:rsidR="004B7D75" w:rsidRPr="00EC465F" w:rsidRDefault="004B7D75" w:rsidP="00E4681F">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Each board member must </w:t>
      </w:r>
      <w:r w:rsidR="00E4681F" w:rsidRPr="00EC465F">
        <w:rPr>
          <w:rFonts w:ascii="Times New Roman" w:hAnsi="Times New Roman" w:cs="Times New Roman"/>
          <w:sz w:val="24"/>
          <w:szCs w:val="24"/>
        </w:rPr>
        <w:t>undertake</w:t>
      </w:r>
      <w:r w:rsidRPr="00EC465F">
        <w:rPr>
          <w:rFonts w:ascii="Times New Roman" w:hAnsi="Times New Roman" w:cs="Times New Roman"/>
          <w:sz w:val="24"/>
          <w:szCs w:val="24"/>
        </w:rPr>
        <w:t xml:space="preserve"> the following as a minimum: </w:t>
      </w:r>
    </w:p>
    <w:p w:rsidR="004B7D75" w:rsidRPr="00EC465F" w:rsidRDefault="004B7D75" w:rsidP="00154F11">
      <w:pPr>
        <w:pStyle w:val="ListParagraph"/>
        <w:numPr>
          <w:ilvl w:val="0"/>
          <w:numId w:val="69"/>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have sufficient knowledge of legislations and principles of banking, the bank's operational environment, and to be up to date with the developments taking place therein as well as with related external updates.</w:t>
      </w:r>
    </w:p>
    <w:p w:rsidR="004B7D75" w:rsidRPr="00EC465F" w:rsidRDefault="004B7D75" w:rsidP="00154F11">
      <w:pPr>
        <w:pStyle w:val="ListParagraph"/>
        <w:numPr>
          <w:ilvl w:val="0"/>
          <w:numId w:val="69"/>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Attending a</w:t>
      </w:r>
      <w:r w:rsidR="0037291D" w:rsidRPr="00EC465F">
        <w:rPr>
          <w:rFonts w:ascii="Times New Roman" w:hAnsi="Times New Roman" w:cs="Times New Roman"/>
          <w:sz w:val="24"/>
          <w:szCs w:val="24"/>
        </w:rPr>
        <w:t>ll meetings of the board, its</w:t>
      </w:r>
      <w:r w:rsidRPr="00EC465F">
        <w:rPr>
          <w:rFonts w:ascii="Times New Roman" w:hAnsi="Times New Roman" w:cs="Times New Roman"/>
          <w:sz w:val="24"/>
          <w:szCs w:val="24"/>
        </w:rPr>
        <w:t xml:space="preserve"> committees, and of the General Assembly, as necessary.</w:t>
      </w:r>
    </w:p>
    <w:p w:rsidR="004B7D75" w:rsidRPr="00EC465F" w:rsidRDefault="004B7D75" w:rsidP="00EC465F">
      <w:pPr>
        <w:pStyle w:val="ListParagraph"/>
        <w:numPr>
          <w:ilvl w:val="0"/>
          <w:numId w:val="69"/>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Devoting enough time to </w:t>
      </w:r>
      <w:r w:rsidR="00E4681F" w:rsidRPr="00EC465F">
        <w:rPr>
          <w:rFonts w:ascii="Times New Roman" w:hAnsi="Times New Roman" w:cs="Times New Roman"/>
          <w:sz w:val="24"/>
          <w:szCs w:val="24"/>
        </w:rPr>
        <w:t>undertake</w:t>
      </w:r>
      <w:r w:rsidRPr="00EC465F">
        <w:rPr>
          <w:rFonts w:ascii="Times New Roman" w:hAnsi="Times New Roman" w:cs="Times New Roman"/>
          <w:sz w:val="24"/>
          <w:szCs w:val="24"/>
        </w:rPr>
        <w:t xml:space="preserve"> his/ her roles and duties as board member. The nomination and compensation committee shall find a clear methodology to verify this; (for example but not limited to) the number of memberships of such member</w:t>
      </w:r>
      <w:r w:rsidR="00EF5013" w:rsidRPr="00EC465F">
        <w:rPr>
          <w:rFonts w:ascii="Times New Roman" w:hAnsi="Times New Roman" w:cs="Times New Roman"/>
          <w:sz w:val="24"/>
          <w:szCs w:val="24"/>
        </w:rPr>
        <w:t xml:space="preserve"> in other boards/ bodies/ fora</w:t>
      </w:r>
      <w:r w:rsidRPr="00EC465F">
        <w:rPr>
          <w:rFonts w:ascii="Times New Roman" w:hAnsi="Times New Roman" w:cs="Times New Roman"/>
          <w:sz w:val="24"/>
          <w:szCs w:val="24"/>
        </w:rPr>
        <w:t>…etc.).</w:t>
      </w:r>
    </w:p>
    <w:p w:rsidR="004B7D75" w:rsidRPr="00F73527" w:rsidRDefault="004B7D75" w:rsidP="00F73527">
      <w:pPr>
        <w:pStyle w:val="ListParagraph"/>
        <w:numPr>
          <w:ilvl w:val="0"/>
          <w:numId w:val="58"/>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duties with respect to disclosure and </w:t>
      </w:r>
      <w:r w:rsidR="0018496B" w:rsidRPr="00EC465F">
        <w:rPr>
          <w:rFonts w:ascii="Times New Roman" w:hAnsi="Times New Roman" w:cs="Times New Roman"/>
          <w:sz w:val="24"/>
          <w:szCs w:val="24"/>
        </w:rPr>
        <w:t>transparency</w:t>
      </w:r>
      <w:r w:rsidRPr="00EC465F">
        <w:rPr>
          <w:rFonts w:ascii="Times New Roman" w:hAnsi="Times New Roman" w:cs="Times New Roman"/>
          <w:sz w:val="24"/>
          <w:szCs w:val="24"/>
        </w:rPr>
        <w:t xml:space="preserve"> include the following, as a minimum:</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Maintain a specific mechanism to ensure interconnection with stakeholders through disclosing and providing significant information on the bank activities by virtue of the following: </w:t>
      </w:r>
    </w:p>
    <w:p w:rsidR="004B7D75" w:rsidRPr="00EC465F" w:rsidRDefault="004B7D75" w:rsidP="00154F11">
      <w:pPr>
        <w:pStyle w:val="ListParagraph"/>
        <w:numPr>
          <w:ilvl w:val="0"/>
          <w:numId w:val="73"/>
        </w:numPr>
        <w:tabs>
          <w:tab w:val="left" w:pos="1710"/>
        </w:tabs>
        <w:spacing w:after="0"/>
        <w:ind w:left="1710" w:right="-9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General Assembly meetings. </w:t>
      </w:r>
    </w:p>
    <w:p w:rsidR="004B7D75" w:rsidRPr="00EC465F" w:rsidRDefault="004B7D75" w:rsidP="00154F11">
      <w:pPr>
        <w:pStyle w:val="ListParagraph"/>
        <w:numPr>
          <w:ilvl w:val="0"/>
          <w:numId w:val="73"/>
        </w:numPr>
        <w:tabs>
          <w:tab w:val="left" w:pos="1710"/>
        </w:tabs>
        <w:spacing w:after="0"/>
        <w:ind w:left="1710" w:right="-9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Annual report. </w:t>
      </w:r>
    </w:p>
    <w:p w:rsidR="004B7D75" w:rsidRPr="00EC465F" w:rsidRDefault="004B7D75" w:rsidP="00154F11">
      <w:pPr>
        <w:pStyle w:val="ListParagraph"/>
        <w:numPr>
          <w:ilvl w:val="0"/>
          <w:numId w:val="73"/>
        </w:numPr>
        <w:tabs>
          <w:tab w:val="left" w:pos="1710"/>
        </w:tabs>
        <w:spacing w:after="0"/>
        <w:ind w:left="1710" w:right="-9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Quarterly reports including financial information, in addition to the board report on bank stocks trading, and its financial position during the year. </w:t>
      </w:r>
    </w:p>
    <w:p w:rsidR="004B7D75" w:rsidRPr="00EC465F" w:rsidRDefault="004B7D75" w:rsidP="00154F11">
      <w:pPr>
        <w:pStyle w:val="ListParagraph"/>
        <w:numPr>
          <w:ilvl w:val="0"/>
          <w:numId w:val="73"/>
        </w:numPr>
        <w:tabs>
          <w:tab w:val="left" w:pos="1710"/>
        </w:tabs>
        <w:spacing w:after="0"/>
        <w:ind w:left="1710" w:right="-90" w:hanging="270"/>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Website of the bank </w:t>
      </w:r>
    </w:p>
    <w:p w:rsidR="004B7D75" w:rsidRPr="00EC465F" w:rsidRDefault="004B7D75" w:rsidP="00EC465F">
      <w:pPr>
        <w:pStyle w:val="ListParagraph"/>
        <w:numPr>
          <w:ilvl w:val="0"/>
          <w:numId w:val="73"/>
        </w:numPr>
        <w:tabs>
          <w:tab w:val="left" w:pos="1710"/>
        </w:tabs>
        <w:spacing w:after="0"/>
        <w:ind w:left="1710" w:right="-90" w:hanging="270"/>
        <w:jc w:val="both"/>
        <w:rPr>
          <w:rFonts w:ascii="Times New Roman" w:hAnsi="Times New Roman" w:cs="Times New Roman"/>
          <w:sz w:val="24"/>
          <w:szCs w:val="24"/>
        </w:rPr>
      </w:pPr>
      <w:r w:rsidRPr="00EC465F">
        <w:rPr>
          <w:rFonts w:ascii="Times New Roman" w:hAnsi="Times New Roman" w:cs="Times New Roman"/>
          <w:sz w:val="24"/>
          <w:szCs w:val="24"/>
        </w:rPr>
        <w:t>Shareholders relationship section.</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Make sure of allocating part of the bank website to include clarification on shareholders rights, and encouraging them to attend and cast their votes in the General Assembly meetings. This is in addition to publishing meetings documents including complete text of the invitation and meetings minutes. </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Make sure that the financial and non- financial information of concern to stakeholders has been published at the </w:t>
      </w:r>
      <w:r w:rsidR="0018496B" w:rsidRPr="00EC465F">
        <w:rPr>
          <w:rFonts w:ascii="Times New Roman" w:hAnsi="Times New Roman" w:cs="Times New Roman"/>
          <w:sz w:val="24"/>
          <w:szCs w:val="24"/>
        </w:rPr>
        <w:t>earliest</w:t>
      </w:r>
      <w:r w:rsidRPr="00EC465F">
        <w:rPr>
          <w:rFonts w:ascii="Times New Roman" w:hAnsi="Times New Roman" w:cs="Times New Roman"/>
          <w:sz w:val="24"/>
          <w:szCs w:val="24"/>
        </w:rPr>
        <w:t xml:space="preserve"> convenience. </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Make sure that the bank annual report includes a statement from the board to the effect that the board is responsible for the accuracy and sufficiency of financial data, all data included in the report, and the adequacy of the internal controls. </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Make sure of the bank’s commitment to disclosures defined under the international financial reporting standards (IFRSs), international accounting standards (IASs), Central Bank instructions, and other legislations of concern. The board shall also ensure that the executive management is aware of the changes on International Financial Reporting Standards. </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Ensure publishing the corporate governance code on the bank’s website and through any other suitable means to make it available for public viewing. The bank shall include and disclose in its annual report the presence of the code, and to what extent the bank complies with its contents.</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Ensure that the annual and quarterly reports of the bank include disclosures that enable the current or prospective shareholders to access operations outcomes and the financial position of the bank.</w:t>
      </w:r>
    </w:p>
    <w:p w:rsidR="004B7D75" w:rsidRPr="00EC465F" w:rsidRDefault="004B7D75" w:rsidP="00154F11">
      <w:pPr>
        <w:pStyle w:val="ListParagraph"/>
        <w:numPr>
          <w:ilvl w:val="0"/>
          <w:numId w:val="7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Make sure that the annual report includes the following, as a minimum:</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Summary of the bank’s organizational structure. </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Summary of the responsibilities and roles of the board committees and any other authorities delegated by the board for such committees. </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Information of concern to stakeholders </w:t>
      </w:r>
      <w:r w:rsidR="006772CB" w:rsidRPr="00EC465F">
        <w:rPr>
          <w:rFonts w:cs="Times New Roman"/>
          <w:sz w:val="24"/>
          <w:szCs w:val="24"/>
        </w:rPr>
        <w:t>contained</w:t>
      </w:r>
      <w:r w:rsidRPr="00EC465F">
        <w:rPr>
          <w:rFonts w:cs="Times New Roman"/>
          <w:sz w:val="24"/>
          <w:szCs w:val="24"/>
        </w:rPr>
        <w:t xml:space="preserve"> in the corporate governance code of the bank.</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Information on each board member in terms of his/ her qualifications, expertise, shares in the capital, being independent or not, membership in board committees, date of appointment, and memberships in other companies' boards.</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Information on the risk management department including its structure, nature of operations, and developments undergone thereon.</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Number of the meetings of the board and its committees and the number of each member’s attendance of these meetings. </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lastRenderedPageBreak/>
        <w:t xml:space="preserve">Names of all board members and senior executive management who resigned during the year. </w:t>
      </w:r>
    </w:p>
    <w:p w:rsidR="004B7D75" w:rsidRPr="00EC465F"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Summary on remuneration granting policy in the bank, disclosing all </w:t>
      </w:r>
      <w:r w:rsidR="0018496B" w:rsidRPr="00EC465F">
        <w:rPr>
          <w:rFonts w:cs="Times New Roman"/>
          <w:sz w:val="24"/>
          <w:szCs w:val="24"/>
        </w:rPr>
        <w:t>remuneration</w:t>
      </w:r>
      <w:r w:rsidRPr="00EC465F">
        <w:rPr>
          <w:rFonts w:cs="Times New Roman"/>
          <w:sz w:val="24"/>
          <w:szCs w:val="24"/>
        </w:rPr>
        <w:t xml:space="preserve"> types and forms of the board members on individual basis, and remuneration of all types which have been granted to the senior executive management on individual basis, for the last year. </w:t>
      </w:r>
    </w:p>
    <w:p w:rsidR="004B7D75" w:rsidRPr="00781AF7" w:rsidRDefault="004B7D75" w:rsidP="00737B61">
      <w:pPr>
        <w:pStyle w:val="BodyText"/>
        <w:numPr>
          <w:ilvl w:val="0"/>
          <w:numId w:val="51"/>
        </w:numPr>
        <w:tabs>
          <w:tab w:val="left" w:pos="1710"/>
        </w:tabs>
        <w:bidi w:val="0"/>
        <w:spacing w:line="276" w:lineRule="auto"/>
        <w:ind w:left="1710" w:hanging="270"/>
        <w:jc w:val="both"/>
        <w:rPr>
          <w:rFonts w:cs="Times New Roman"/>
          <w:color w:val="000000" w:themeColor="text1"/>
          <w:sz w:val="24"/>
          <w:szCs w:val="24"/>
          <w:lang w:bidi="ar-JO"/>
        </w:rPr>
      </w:pPr>
      <w:r w:rsidRPr="00EC465F">
        <w:rPr>
          <w:rFonts w:cs="Times New Roman"/>
          <w:sz w:val="24"/>
          <w:szCs w:val="24"/>
        </w:rPr>
        <w:t xml:space="preserve">Declarations by all board members stating that neither they nor any related entity received any benefits, whether financial or otherwise, from the bank without declaring it, for the </w:t>
      </w:r>
      <w:r w:rsidR="006772CB" w:rsidRPr="00EC465F">
        <w:rPr>
          <w:rFonts w:cs="Times New Roman"/>
          <w:sz w:val="24"/>
          <w:szCs w:val="24"/>
        </w:rPr>
        <w:t>last</w:t>
      </w:r>
      <w:r w:rsidRPr="00EC465F">
        <w:rPr>
          <w:rFonts w:cs="Times New Roman"/>
          <w:sz w:val="24"/>
          <w:szCs w:val="24"/>
        </w:rPr>
        <w:t xml:space="preserve"> year.</w:t>
      </w:r>
    </w:p>
    <w:p w:rsidR="00781AF7" w:rsidRPr="00EC465F" w:rsidRDefault="00781AF7" w:rsidP="00781AF7">
      <w:pPr>
        <w:pStyle w:val="BodyText"/>
        <w:tabs>
          <w:tab w:val="left" w:pos="1710"/>
        </w:tabs>
        <w:bidi w:val="0"/>
        <w:spacing w:line="276" w:lineRule="auto"/>
        <w:ind w:left="1710"/>
        <w:jc w:val="both"/>
        <w:rPr>
          <w:rFonts w:cs="Times New Roman"/>
          <w:color w:val="000000" w:themeColor="text1"/>
          <w:sz w:val="24"/>
          <w:szCs w:val="24"/>
          <w:lang w:bidi="ar-JO"/>
        </w:rPr>
      </w:pPr>
    </w:p>
    <w:p w:rsidR="00F73527" w:rsidRDefault="004B7D75" w:rsidP="00781AF7">
      <w:pPr>
        <w:pStyle w:val="Heading1"/>
        <w:bidi w:val="0"/>
        <w:rPr>
          <w:rFonts w:eastAsiaTheme="minorEastAsia" w:cs="Times New Roman"/>
          <w:sz w:val="24"/>
          <w:szCs w:val="24"/>
          <w:u w:val="none"/>
          <w:lang w:bidi="ar-JO"/>
        </w:rPr>
      </w:pPr>
      <w:bookmarkStart w:id="6" w:name="_Toc134353127"/>
      <w:r w:rsidRPr="00EC465F">
        <w:rPr>
          <w:rFonts w:eastAsiaTheme="minorEastAsia" w:cs="Times New Roman"/>
          <w:sz w:val="24"/>
          <w:szCs w:val="24"/>
          <w:u w:val="none"/>
          <w:lang w:bidi="ar-JO"/>
        </w:rPr>
        <w:t>Article (7): Board Meetings and</w:t>
      </w:r>
      <w:r w:rsidR="006772CB" w:rsidRPr="00EC465F">
        <w:rPr>
          <w:rFonts w:eastAsiaTheme="minorEastAsia" w:cs="Times New Roman"/>
          <w:sz w:val="24"/>
          <w:szCs w:val="24"/>
          <w:u w:val="none"/>
          <w:lang w:bidi="ar-JO"/>
        </w:rPr>
        <w:t xml:space="preserve"> its</w:t>
      </w:r>
      <w:r w:rsidRPr="00EC465F">
        <w:rPr>
          <w:rFonts w:eastAsiaTheme="minorEastAsia" w:cs="Times New Roman"/>
          <w:sz w:val="24"/>
          <w:szCs w:val="24"/>
          <w:u w:val="none"/>
          <w:lang w:bidi="ar-JO"/>
        </w:rPr>
        <w:t xml:space="preserve"> Committees</w:t>
      </w:r>
      <w:bookmarkEnd w:id="6"/>
    </w:p>
    <w:p w:rsidR="00781AF7" w:rsidRPr="00781AF7" w:rsidRDefault="00781AF7" w:rsidP="00781AF7">
      <w:pPr>
        <w:rPr>
          <w:sz w:val="20"/>
          <w:szCs w:val="20"/>
          <w:lang w:bidi="ar-JO"/>
        </w:rPr>
      </w:pPr>
    </w:p>
    <w:p w:rsidR="004B7D75" w:rsidRPr="00EC465F" w:rsidRDefault="004B7D75" w:rsidP="00EB512C">
      <w:pPr>
        <w:pStyle w:val="ListParagraph"/>
        <w:numPr>
          <w:ilvl w:val="0"/>
          <w:numId w:val="59"/>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With due observance to the provisions of Article (6/</w:t>
      </w:r>
      <w:r w:rsidR="00EB512C" w:rsidRPr="00EC465F">
        <w:rPr>
          <w:rFonts w:ascii="Times New Roman" w:hAnsi="Times New Roman" w:cs="Times New Roman"/>
          <w:sz w:val="24"/>
          <w:szCs w:val="24"/>
        </w:rPr>
        <w:t>N</w:t>
      </w:r>
      <w:r w:rsidRPr="00EC465F">
        <w:rPr>
          <w:rFonts w:ascii="Times New Roman" w:hAnsi="Times New Roman" w:cs="Times New Roman"/>
          <w:sz w:val="24"/>
          <w:szCs w:val="24"/>
        </w:rPr>
        <w:t xml:space="preserve">/4) of these instructions, the quorum for any committee meeting shall not be less than (3) members, </w:t>
      </w:r>
      <w:r w:rsidR="006772CB" w:rsidRPr="00EC465F">
        <w:rPr>
          <w:rFonts w:ascii="Times New Roman" w:hAnsi="Times New Roman" w:cs="Times New Roman"/>
          <w:sz w:val="24"/>
          <w:szCs w:val="24"/>
        </w:rPr>
        <w:t>including the committee chair</w:t>
      </w:r>
      <w:r w:rsidRPr="00EC465F">
        <w:rPr>
          <w:rFonts w:ascii="Times New Roman" w:hAnsi="Times New Roman" w:cs="Times New Roman"/>
          <w:sz w:val="24"/>
          <w:szCs w:val="24"/>
        </w:rPr>
        <w:t>. It is not permissible to nominate an alternate member in any committee meeting in th</w:t>
      </w:r>
      <w:r w:rsidR="00F454F7" w:rsidRPr="00EC465F">
        <w:rPr>
          <w:rFonts w:ascii="Times New Roman" w:hAnsi="Times New Roman" w:cs="Times New Roman"/>
          <w:sz w:val="24"/>
          <w:szCs w:val="24"/>
        </w:rPr>
        <w:t>e absence of any</w:t>
      </w:r>
      <w:r w:rsidRPr="00EC465F">
        <w:rPr>
          <w:rFonts w:ascii="Times New Roman" w:hAnsi="Times New Roman" w:cs="Times New Roman"/>
          <w:sz w:val="24"/>
          <w:szCs w:val="24"/>
        </w:rPr>
        <w:t xml:space="preserve"> member</w:t>
      </w:r>
      <w:r w:rsidRPr="00EC465F">
        <w:rPr>
          <w:rFonts w:ascii="Times New Roman" w:hAnsi="Times New Roman" w:cs="Times New Roman"/>
          <w:sz w:val="24"/>
          <w:szCs w:val="24"/>
          <w:rtl/>
        </w:rPr>
        <w:t>.</w:t>
      </w:r>
    </w:p>
    <w:p w:rsidR="004B7D75" w:rsidRPr="00EC465F" w:rsidRDefault="004B7D75" w:rsidP="00872E00">
      <w:pPr>
        <w:pStyle w:val="ListParagraph"/>
        <w:numPr>
          <w:ilvl w:val="0"/>
          <w:numId w:val="59"/>
        </w:numPr>
        <w:tabs>
          <w:tab w:val="right" w:pos="1080"/>
          <w:tab w:val="right" w:pos="1440"/>
        </w:tabs>
        <w:spacing w:after="0" w:line="36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With due observance to the provisions of Article (6/</w:t>
      </w:r>
      <w:r w:rsidR="00EB512C" w:rsidRPr="00EC465F">
        <w:rPr>
          <w:rFonts w:ascii="Times New Roman" w:hAnsi="Times New Roman" w:cs="Times New Roman"/>
          <w:sz w:val="24"/>
          <w:szCs w:val="24"/>
        </w:rPr>
        <w:t>O</w:t>
      </w:r>
      <w:r w:rsidRPr="00EC465F">
        <w:rPr>
          <w:rFonts w:ascii="Times New Roman" w:hAnsi="Times New Roman" w:cs="Times New Roman"/>
          <w:sz w:val="24"/>
          <w:szCs w:val="24"/>
        </w:rPr>
        <w:t xml:space="preserve"> /3) of these instructions, the board members </w:t>
      </w:r>
      <w:r w:rsidR="00872E00" w:rsidRPr="00EC465F">
        <w:rPr>
          <w:rFonts w:ascii="Times New Roman" w:hAnsi="Times New Roman" w:cs="Times New Roman"/>
          <w:sz w:val="24"/>
          <w:szCs w:val="24"/>
        </w:rPr>
        <w:t>have the right to</w:t>
      </w:r>
      <w:r w:rsidRPr="00EC465F">
        <w:rPr>
          <w:rFonts w:ascii="Times New Roman" w:hAnsi="Times New Roman" w:cs="Times New Roman"/>
          <w:sz w:val="24"/>
          <w:szCs w:val="24"/>
        </w:rPr>
        <w:t xml:space="preserve"> attend its meetings and those of its committees by any means of </w:t>
      </w:r>
      <w:r w:rsidR="000920FD" w:rsidRPr="00EC465F">
        <w:rPr>
          <w:rFonts w:ascii="Times New Roman" w:hAnsi="Times New Roman" w:cs="Times New Roman"/>
          <w:sz w:val="24"/>
          <w:szCs w:val="24"/>
        </w:rPr>
        <w:t>video</w:t>
      </w:r>
      <w:r w:rsidRPr="00EC465F">
        <w:rPr>
          <w:rFonts w:ascii="Times New Roman" w:hAnsi="Times New Roman" w:cs="Times New Roman"/>
          <w:sz w:val="24"/>
          <w:szCs w:val="24"/>
        </w:rPr>
        <w:t xml:space="preserve"> conferencing, provided that the board chairman and the secretary approve the minutes of the board meeting and its quor</w:t>
      </w:r>
      <w:r w:rsidR="00EB512C" w:rsidRPr="00EC465F">
        <w:rPr>
          <w:rFonts w:ascii="Times New Roman" w:hAnsi="Times New Roman" w:cs="Times New Roman"/>
          <w:sz w:val="24"/>
          <w:szCs w:val="24"/>
        </w:rPr>
        <w:t xml:space="preserve">um, </w:t>
      </w:r>
      <w:r w:rsidR="00FB579B" w:rsidRPr="00EC465F">
        <w:rPr>
          <w:rFonts w:ascii="Times New Roman" w:hAnsi="Times New Roman" w:cs="Times New Roman"/>
          <w:sz w:val="24"/>
          <w:szCs w:val="24"/>
        </w:rPr>
        <w:t>and</w:t>
      </w:r>
      <w:r w:rsidR="00EB512C" w:rsidRPr="00EC465F">
        <w:rPr>
          <w:rFonts w:ascii="Times New Roman" w:hAnsi="Times New Roman" w:cs="Times New Roman"/>
          <w:sz w:val="24"/>
          <w:szCs w:val="24"/>
        </w:rPr>
        <w:t xml:space="preserve"> the committee chair</w:t>
      </w:r>
      <w:r w:rsidRPr="00EC465F">
        <w:rPr>
          <w:rFonts w:ascii="Times New Roman" w:hAnsi="Times New Roman" w:cs="Times New Roman"/>
          <w:sz w:val="24"/>
          <w:szCs w:val="24"/>
        </w:rPr>
        <w:t xml:space="preserve"> and the secretary approve the minutes of the committee meeting and its quorum.</w:t>
      </w:r>
      <w:proofErr w:type="gramEnd"/>
    </w:p>
    <w:p w:rsidR="004B7D75" w:rsidRPr="00EC465F" w:rsidRDefault="004B7D75" w:rsidP="004B7D75">
      <w:pPr>
        <w:pStyle w:val="BodyText"/>
        <w:bidi w:val="0"/>
        <w:spacing w:line="276" w:lineRule="auto"/>
        <w:jc w:val="both"/>
        <w:rPr>
          <w:rFonts w:cs="Times New Roman"/>
          <w:sz w:val="24"/>
          <w:szCs w:val="24"/>
          <w:rtl/>
        </w:rPr>
      </w:pPr>
    </w:p>
    <w:p w:rsidR="004B7D75" w:rsidRPr="00EC465F" w:rsidRDefault="004B7D75" w:rsidP="004B7D75">
      <w:pPr>
        <w:pStyle w:val="Heading1"/>
        <w:bidi w:val="0"/>
        <w:rPr>
          <w:rFonts w:eastAsiaTheme="minorEastAsia" w:cs="Times New Roman"/>
          <w:sz w:val="24"/>
          <w:szCs w:val="24"/>
          <w:u w:val="none"/>
          <w:lang w:bidi="ar-JO"/>
        </w:rPr>
      </w:pPr>
      <w:bookmarkStart w:id="7" w:name="_Toc134353128"/>
      <w:r w:rsidRPr="00EC465F">
        <w:rPr>
          <w:rFonts w:eastAsiaTheme="minorEastAsia" w:cs="Times New Roman"/>
          <w:sz w:val="24"/>
          <w:szCs w:val="24"/>
          <w:u w:val="none"/>
          <w:lang w:bidi="ar-JO"/>
        </w:rPr>
        <w:t xml:space="preserve">Article (8): Board </w:t>
      </w:r>
      <w:r w:rsidR="0018496B" w:rsidRPr="00EC465F">
        <w:rPr>
          <w:rFonts w:eastAsiaTheme="minorEastAsia" w:cs="Times New Roman"/>
          <w:sz w:val="24"/>
          <w:szCs w:val="24"/>
          <w:u w:val="none"/>
          <w:lang w:bidi="ar-JO"/>
        </w:rPr>
        <w:t>Committees</w:t>
      </w:r>
      <w:bookmarkEnd w:id="7"/>
      <w:r w:rsidRPr="00EC465F">
        <w:rPr>
          <w:rFonts w:eastAsiaTheme="minorEastAsia" w:cs="Times New Roman"/>
          <w:sz w:val="24"/>
          <w:szCs w:val="24"/>
          <w:u w:val="none"/>
          <w:lang w:bidi="ar-JO"/>
        </w:rPr>
        <w:t xml:space="preserve"> </w:t>
      </w:r>
    </w:p>
    <w:p w:rsidR="004B7D75" w:rsidRPr="00EC465F" w:rsidRDefault="004B7D75" w:rsidP="004B7D75">
      <w:pPr>
        <w:pStyle w:val="BodyText"/>
        <w:bidi w:val="0"/>
        <w:spacing w:line="276" w:lineRule="auto"/>
        <w:jc w:val="both"/>
        <w:rPr>
          <w:rFonts w:cs="Times New Roman"/>
          <w:b/>
          <w:bCs/>
          <w:color w:val="000000" w:themeColor="text1"/>
          <w:sz w:val="20"/>
          <w:szCs w:val="20"/>
          <w:lang w:bidi="ar-JO"/>
        </w:rPr>
      </w:pPr>
    </w:p>
    <w:p w:rsidR="004B7D75" w:rsidRPr="00EC465F" w:rsidRDefault="004B7D75" w:rsidP="00FB579B">
      <w:pPr>
        <w:pStyle w:val="ListParagraph"/>
        <w:numPr>
          <w:ilvl w:val="0"/>
          <w:numId w:val="60"/>
        </w:numPr>
        <w:tabs>
          <w:tab w:val="right" w:pos="1080"/>
          <w:tab w:val="right" w:pos="1440"/>
        </w:tabs>
        <w:spacing w:after="0" w:line="36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 xml:space="preserve">The board of directors shall form committees from its members, </w:t>
      </w:r>
      <w:r w:rsidR="00FB579B" w:rsidRPr="00EC465F">
        <w:rPr>
          <w:rFonts w:ascii="Times New Roman" w:hAnsi="Times New Roman" w:cs="Times New Roman"/>
          <w:sz w:val="24"/>
          <w:szCs w:val="24"/>
        </w:rPr>
        <w:t>approve the charter</w:t>
      </w:r>
      <w:r w:rsidRPr="00EC465F">
        <w:rPr>
          <w:rFonts w:ascii="Times New Roman" w:hAnsi="Times New Roman" w:cs="Times New Roman"/>
          <w:sz w:val="24"/>
          <w:szCs w:val="24"/>
        </w:rPr>
        <w:t xml:space="preserve"> for each committee that include as a minimum the committee c</w:t>
      </w:r>
      <w:r w:rsidR="00FB579B" w:rsidRPr="00EC465F">
        <w:rPr>
          <w:rFonts w:ascii="Times New Roman" w:hAnsi="Times New Roman" w:cs="Times New Roman"/>
          <w:sz w:val="24"/>
          <w:szCs w:val="24"/>
        </w:rPr>
        <w:t>omposition, its duties and authoritie</w:t>
      </w:r>
      <w:r w:rsidRPr="00EC465F">
        <w:rPr>
          <w:rFonts w:ascii="Times New Roman" w:hAnsi="Times New Roman" w:cs="Times New Roman"/>
          <w:sz w:val="24"/>
          <w:szCs w:val="24"/>
        </w:rPr>
        <w:t>s, frequency and quorum of its meetings, nomination of a secretary thereof, while defining his/ her duties including accurately recording all discussions, suggestions, objections, reservations and methods of voting on th</w:t>
      </w:r>
      <w:r w:rsidR="009A1908" w:rsidRPr="00EC465F">
        <w:rPr>
          <w:rFonts w:ascii="Times New Roman" w:hAnsi="Times New Roman" w:cs="Times New Roman"/>
          <w:sz w:val="24"/>
          <w:szCs w:val="24"/>
        </w:rPr>
        <w:t xml:space="preserve">e drafted committee </w:t>
      </w:r>
      <w:r w:rsidRPr="00EC465F">
        <w:rPr>
          <w:rFonts w:ascii="Times New Roman" w:hAnsi="Times New Roman" w:cs="Times New Roman"/>
          <w:sz w:val="24"/>
          <w:szCs w:val="24"/>
        </w:rPr>
        <w:t>decisions.</w:t>
      </w:r>
      <w:proofErr w:type="gramEnd"/>
      <w:r w:rsidRPr="00EC465F">
        <w:rPr>
          <w:rFonts w:ascii="Times New Roman" w:hAnsi="Times New Roman" w:cs="Times New Roman"/>
          <w:sz w:val="24"/>
          <w:szCs w:val="24"/>
        </w:rPr>
        <w:t xml:space="preserve">  Such committees shall report periodically to the board. The existence of such committees shall not relieve the board from its respo</w:t>
      </w:r>
      <w:r w:rsidR="00FB579B" w:rsidRPr="00EC465F">
        <w:rPr>
          <w:rFonts w:ascii="Times New Roman" w:hAnsi="Times New Roman" w:cs="Times New Roman"/>
          <w:sz w:val="24"/>
          <w:szCs w:val="24"/>
        </w:rPr>
        <w:t>nsibilities</w:t>
      </w:r>
      <w:r w:rsidRPr="00EC465F">
        <w:rPr>
          <w:rFonts w:ascii="Times New Roman" w:hAnsi="Times New Roman" w:cs="Times New Roman"/>
          <w:sz w:val="24"/>
          <w:szCs w:val="24"/>
        </w:rPr>
        <w:t>.</w:t>
      </w:r>
    </w:p>
    <w:p w:rsidR="00DC3890" w:rsidRPr="00EC465F" w:rsidRDefault="004B7D75" w:rsidP="00FB579B">
      <w:pPr>
        <w:pStyle w:val="ListParagraph"/>
        <w:numPr>
          <w:ilvl w:val="0"/>
          <w:numId w:val="60"/>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form the following committees as a minimum. It is prohibited for any</w:t>
      </w:r>
      <w:r w:rsidR="00FB579B" w:rsidRPr="00EC465F">
        <w:rPr>
          <w:rFonts w:ascii="Times New Roman" w:hAnsi="Times New Roman" w:cs="Times New Roman"/>
          <w:sz w:val="24"/>
          <w:szCs w:val="24"/>
        </w:rPr>
        <w:t xml:space="preserve"> board member to be the chair</w:t>
      </w:r>
      <w:r w:rsidRPr="00EC465F">
        <w:rPr>
          <w:rFonts w:ascii="Times New Roman" w:hAnsi="Times New Roman" w:cs="Times New Roman"/>
          <w:sz w:val="24"/>
          <w:szCs w:val="24"/>
        </w:rPr>
        <w:t xml:space="preserve"> of more than one of the committees mentioned below, nor </w:t>
      </w:r>
      <w:proofErr w:type="gramStart"/>
      <w:r w:rsidRPr="00EC465F">
        <w:rPr>
          <w:rFonts w:ascii="Times New Roman" w:hAnsi="Times New Roman" w:cs="Times New Roman"/>
          <w:sz w:val="24"/>
          <w:szCs w:val="24"/>
        </w:rPr>
        <w:t>he/ she c</w:t>
      </w:r>
      <w:r w:rsidR="00FB579B" w:rsidRPr="00EC465F">
        <w:rPr>
          <w:rFonts w:ascii="Times New Roman" w:hAnsi="Times New Roman" w:cs="Times New Roman"/>
          <w:sz w:val="24"/>
          <w:szCs w:val="24"/>
        </w:rPr>
        <w:t>an</w:t>
      </w:r>
      <w:proofErr w:type="gramEnd"/>
      <w:r w:rsidR="00FB579B" w:rsidRPr="00EC465F">
        <w:rPr>
          <w:rFonts w:ascii="Times New Roman" w:hAnsi="Times New Roman" w:cs="Times New Roman"/>
          <w:sz w:val="24"/>
          <w:szCs w:val="24"/>
        </w:rPr>
        <w:t xml:space="preserve"> be the chair</w:t>
      </w:r>
      <w:r w:rsidRPr="00EC465F">
        <w:rPr>
          <w:rFonts w:ascii="Times New Roman" w:hAnsi="Times New Roman" w:cs="Times New Roman"/>
          <w:sz w:val="24"/>
          <w:szCs w:val="24"/>
        </w:rPr>
        <w:t xml:space="preserve"> of more than two of all board committees. The </w:t>
      </w:r>
      <w:r w:rsidR="00FB579B" w:rsidRPr="00EC465F">
        <w:rPr>
          <w:rFonts w:ascii="Times New Roman" w:hAnsi="Times New Roman" w:cs="Times New Roman"/>
          <w:sz w:val="24"/>
          <w:szCs w:val="24"/>
        </w:rPr>
        <w:t>authorities</w:t>
      </w:r>
      <w:r w:rsidRPr="00EC465F">
        <w:rPr>
          <w:rFonts w:ascii="Times New Roman" w:hAnsi="Times New Roman" w:cs="Times New Roman"/>
          <w:sz w:val="24"/>
          <w:szCs w:val="24"/>
        </w:rPr>
        <w:t xml:space="preserve"> of any board committee mentioned hereof shall not be delegated to any other </w:t>
      </w:r>
      <w:r w:rsidR="00FB579B" w:rsidRPr="00EC465F">
        <w:rPr>
          <w:rFonts w:ascii="Times New Roman" w:hAnsi="Times New Roman" w:cs="Times New Roman"/>
          <w:sz w:val="24"/>
          <w:szCs w:val="24"/>
        </w:rPr>
        <w:t>party</w:t>
      </w:r>
      <w:r w:rsidRPr="00EC465F">
        <w:rPr>
          <w:rFonts w:ascii="Times New Roman" w:hAnsi="Times New Roman" w:cs="Times New Roman"/>
          <w:sz w:val="24"/>
          <w:szCs w:val="24"/>
        </w:rPr>
        <w:t xml:space="preserve">. Banks are </w:t>
      </w:r>
    </w:p>
    <w:p w:rsidR="004B7D75" w:rsidRPr="00EC465F" w:rsidRDefault="004B7D75" w:rsidP="00DC3890">
      <w:pPr>
        <w:pStyle w:val="ListParagraph"/>
        <w:tabs>
          <w:tab w:val="right" w:pos="1080"/>
          <w:tab w:val="right" w:pos="1440"/>
        </w:tabs>
        <w:spacing w:after="0" w:line="36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lastRenderedPageBreak/>
        <w:t>also</w:t>
      </w:r>
      <w:proofErr w:type="gramEnd"/>
      <w:r w:rsidRPr="00EC465F">
        <w:rPr>
          <w:rFonts w:ascii="Times New Roman" w:hAnsi="Times New Roman" w:cs="Times New Roman"/>
          <w:sz w:val="24"/>
          <w:szCs w:val="24"/>
        </w:rPr>
        <w:t xml:space="preserve"> prohibited from forming any committee that has any executive </w:t>
      </w:r>
      <w:r w:rsidR="00FB579B" w:rsidRPr="00EC465F">
        <w:rPr>
          <w:rFonts w:ascii="Times New Roman" w:hAnsi="Times New Roman" w:cs="Times New Roman"/>
          <w:sz w:val="24"/>
          <w:szCs w:val="24"/>
        </w:rPr>
        <w:t>authorities</w:t>
      </w:r>
      <w:r w:rsidRPr="00EC465F">
        <w:rPr>
          <w:rFonts w:ascii="Times New Roman" w:hAnsi="Times New Roman" w:cs="Times New Roman"/>
          <w:sz w:val="24"/>
          <w:szCs w:val="24"/>
        </w:rPr>
        <w:t>, while this does not include the “</w:t>
      </w:r>
      <w:r w:rsidR="00B637E7" w:rsidRPr="00EC465F">
        <w:rPr>
          <w:rFonts w:ascii="Times New Roman" w:hAnsi="Times New Roman" w:cs="Times New Roman"/>
          <w:sz w:val="24"/>
          <w:szCs w:val="24"/>
        </w:rPr>
        <w:t>cr</w:t>
      </w:r>
      <w:r w:rsidR="00FB579B" w:rsidRPr="00EC465F">
        <w:rPr>
          <w:rFonts w:ascii="Times New Roman" w:hAnsi="Times New Roman" w:cs="Times New Roman"/>
          <w:sz w:val="24"/>
          <w:szCs w:val="24"/>
        </w:rPr>
        <w:t>edit</w:t>
      </w:r>
      <w:r w:rsidRPr="00EC465F">
        <w:rPr>
          <w:rFonts w:ascii="Times New Roman" w:hAnsi="Times New Roman" w:cs="Times New Roman"/>
          <w:sz w:val="24"/>
          <w:szCs w:val="24"/>
        </w:rPr>
        <w:t xml:space="preserve"> committee” stipulated in these instructions: </w:t>
      </w:r>
    </w:p>
    <w:p w:rsidR="004B7D75" w:rsidRPr="00EC465F" w:rsidRDefault="004B7D75" w:rsidP="004B7D75">
      <w:pPr>
        <w:spacing w:after="0"/>
        <w:jc w:val="both"/>
        <w:rPr>
          <w:rFonts w:ascii="Times New Roman" w:eastAsia="Times New Roman" w:hAnsi="Times New Roman" w:cs="Times New Roman"/>
          <w:snapToGrid w:val="0"/>
          <w:color w:val="000000" w:themeColor="text1"/>
          <w:sz w:val="24"/>
          <w:szCs w:val="24"/>
        </w:rPr>
      </w:pPr>
    </w:p>
    <w:p w:rsidR="004B7D75" w:rsidRPr="00EC465F" w:rsidRDefault="004B7D75" w:rsidP="00737B61">
      <w:pPr>
        <w:pStyle w:val="ListParagraph"/>
        <w:numPr>
          <w:ilvl w:val="0"/>
          <w:numId w:val="52"/>
        </w:numPr>
        <w:tabs>
          <w:tab w:val="left" w:pos="990"/>
        </w:tabs>
        <w:spacing w:after="0"/>
        <w:ind w:left="720" w:hanging="270"/>
        <w:jc w:val="both"/>
        <w:rPr>
          <w:rFonts w:ascii="Times New Roman" w:eastAsia="Times New Roman" w:hAnsi="Times New Roman" w:cs="Times New Roman"/>
          <w:b/>
          <w:bCs/>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t>Corporate Governance Committee</w:t>
      </w:r>
      <w:r w:rsidR="00781AF7">
        <w:rPr>
          <w:rFonts w:ascii="Times New Roman" w:eastAsia="Times New Roman" w:hAnsi="Times New Roman" w:cs="Times New Roman"/>
          <w:b/>
          <w:bCs/>
          <w:snapToGrid w:val="0"/>
          <w:color w:val="000000" w:themeColor="text1"/>
          <w:sz w:val="24"/>
          <w:szCs w:val="24"/>
        </w:rPr>
        <w:t>:</w:t>
      </w:r>
      <w:r w:rsidRPr="00EC465F">
        <w:rPr>
          <w:rFonts w:ascii="Times New Roman" w:eastAsia="Times New Roman" w:hAnsi="Times New Roman" w:cs="Times New Roman"/>
          <w:b/>
          <w:bCs/>
          <w:snapToGrid w:val="0"/>
          <w:color w:val="000000" w:themeColor="text1"/>
          <w:sz w:val="24"/>
          <w:szCs w:val="24"/>
        </w:rPr>
        <w:t xml:space="preserve"> </w:t>
      </w:r>
    </w:p>
    <w:p w:rsidR="004B7D75" w:rsidRPr="00EC465F" w:rsidRDefault="004B7D75" w:rsidP="006675B1">
      <w:pPr>
        <w:spacing w:after="0"/>
        <w:ind w:left="360"/>
        <w:jc w:val="both"/>
        <w:rPr>
          <w:rFonts w:ascii="Times New Roman" w:eastAsia="Times New Roman" w:hAnsi="Times New Roman" w:cs="Times New Roman"/>
          <w:snapToGrid w:val="0"/>
          <w:color w:val="000000" w:themeColor="text1"/>
          <w:sz w:val="20"/>
          <w:szCs w:val="20"/>
        </w:rPr>
      </w:pPr>
    </w:p>
    <w:p w:rsidR="004B7D75" w:rsidRPr="00EC465F" w:rsidRDefault="004B7D75" w:rsidP="00293C92">
      <w:pPr>
        <w:spacing w:after="0"/>
        <w:ind w:left="90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It shall consist of at least </w:t>
      </w:r>
      <w:proofErr w:type="gramStart"/>
      <w:r w:rsidRPr="00EC465F">
        <w:rPr>
          <w:rFonts w:ascii="Times New Roman" w:eastAsia="Times New Roman" w:hAnsi="Times New Roman" w:cs="Times New Roman"/>
          <w:snapToGrid w:val="0"/>
          <w:color w:val="000000" w:themeColor="text1"/>
          <w:sz w:val="24"/>
          <w:szCs w:val="24"/>
        </w:rPr>
        <w:t>3</w:t>
      </w:r>
      <w:proofErr w:type="gramEnd"/>
      <w:r w:rsidRPr="00EC465F">
        <w:rPr>
          <w:rFonts w:ascii="Times New Roman" w:eastAsia="Times New Roman" w:hAnsi="Times New Roman" w:cs="Times New Roman"/>
          <w:snapToGrid w:val="0"/>
          <w:color w:val="000000" w:themeColor="text1"/>
          <w:sz w:val="24"/>
          <w:szCs w:val="24"/>
        </w:rPr>
        <w:t xml:space="preserve"> members, the majority of whom shall be independent, and it shall include the chairman. </w:t>
      </w:r>
    </w:p>
    <w:p w:rsidR="004B7D75" w:rsidRPr="00EC465F" w:rsidRDefault="004B7D75" w:rsidP="00293C92">
      <w:pPr>
        <w:spacing w:after="0"/>
        <w:ind w:left="90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assume the following: </w:t>
      </w:r>
    </w:p>
    <w:p w:rsidR="004B7D75" w:rsidRPr="00EC465F" w:rsidRDefault="004B7D75" w:rsidP="004B7D75">
      <w:pPr>
        <w:spacing w:after="0"/>
        <w:jc w:val="both"/>
        <w:rPr>
          <w:rFonts w:ascii="Times New Roman" w:eastAsia="Times New Roman" w:hAnsi="Times New Roman" w:cs="Times New Roman"/>
          <w:snapToGrid w:val="0"/>
          <w:color w:val="000000" w:themeColor="text1"/>
          <w:sz w:val="24"/>
          <w:szCs w:val="24"/>
        </w:rPr>
      </w:pPr>
    </w:p>
    <w:p w:rsidR="004B7D75" w:rsidRPr="00EC465F" w:rsidRDefault="004B7D75" w:rsidP="00154F11">
      <w:pPr>
        <w:pStyle w:val="ListParagraph"/>
        <w:numPr>
          <w:ilvl w:val="0"/>
          <w:numId w:val="62"/>
        </w:numPr>
        <w:tabs>
          <w:tab w:val="right" w:pos="1260"/>
          <w:tab w:val="left" w:pos="1440"/>
        </w:tabs>
        <w:spacing w:after="0" w:line="360" w:lineRule="auto"/>
        <w:ind w:hanging="180"/>
        <w:jc w:val="both"/>
        <w:rPr>
          <w:rFonts w:ascii="Times New Roman" w:hAnsi="Times New Roman" w:cs="Times New Roman"/>
          <w:sz w:val="24"/>
          <w:szCs w:val="24"/>
        </w:rPr>
      </w:pPr>
      <w:r w:rsidRPr="00EC465F">
        <w:rPr>
          <w:rFonts w:ascii="Times New Roman" w:hAnsi="Times New Roman" w:cs="Times New Roman"/>
          <w:sz w:val="24"/>
          <w:szCs w:val="24"/>
        </w:rPr>
        <w:t xml:space="preserve">To oversee the preparation of a corporate governance code and its approval from the board, so that to express the bank’s view of corporate governance in terms of its concept, importance and basic principles, in a manner that at least </w:t>
      </w:r>
      <w:proofErr w:type="gramStart"/>
      <w:r w:rsidRPr="00EC465F">
        <w:rPr>
          <w:rFonts w:ascii="Times New Roman" w:hAnsi="Times New Roman" w:cs="Times New Roman"/>
          <w:sz w:val="24"/>
          <w:szCs w:val="24"/>
        </w:rPr>
        <w:t>conforms  with</w:t>
      </w:r>
      <w:proofErr w:type="gramEnd"/>
      <w:r w:rsidRPr="00EC465F">
        <w:rPr>
          <w:rFonts w:ascii="Times New Roman" w:hAnsi="Times New Roman" w:cs="Times New Roman"/>
          <w:sz w:val="24"/>
          <w:szCs w:val="24"/>
        </w:rPr>
        <w:t xml:space="preserve"> the legislation in force and ensures the achievement of best practices in this field.  This code </w:t>
      </w:r>
      <w:proofErr w:type="gramStart"/>
      <w:r w:rsidRPr="00EC465F">
        <w:rPr>
          <w:rFonts w:ascii="Times New Roman" w:hAnsi="Times New Roman" w:cs="Times New Roman"/>
          <w:sz w:val="24"/>
          <w:szCs w:val="24"/>
        </w:rPr>
        <w:t>should be updated</w:t>
      </w:r>
      <w:proofErr w:type="gramEnd"/>
      <w:r w:rsidRPr="00EC465F">
        <w:rPr>
          <w:rFonts w:ascii="Times New Roman" w:hAnsi="Times New Roman" w:cs="Times New Roman"/>
          <w:sz w:val="24"/>
          <w:szCs w:val="24"/>
        </w:rPr>
        <w:t xml:space="preserve"> whenever necessary. </w:t>
      </w:r>
    </w:p>
    <w:p w:rsidR="004B7D75" w:rsidRPr="00EC465F" w:rsidRDefault="004B7D75" w:rsidP="00154F11">
      <w:pPr>
        <w:pStyle w:val="ListParagraph"/>
        <w:numPr>
          <w:ilvl w:val="0"/>
          <w:numId w:val="62"/>
        </w:numPr>
        <w:tabs>
          <w:tab w:val="right" w:pos="1260"/>
          <w:tab w:val="left" w:pos="1440"/>
        </w:tabs>
        <w:spacing w:after="0" w:line="360" w:lineRule="auto"/>
        <w:ind w:hanging="180"/>
        <w:jc w:val="both"/>
        <w:rPr>
          <w:rFonts w:ascii="Times New Roman" w:hAnsi="Times New Roman" w:cs="Times New Roman"/>
          <w:sz w:val="24"/>
          <w:szCs w:val="24"/>
        </w:rPr>
      </w:pPr>
      <w:r w:rsidRPr="00EC465F">
        <w:rPr>
          <w:rFonts w:ascii="Times New Roman" w:hAnsi="Times New Roman" w:cs="Times New Roman"/>
          <w:sz w:val="24"/>
          <w:szCs w:val="24"/>
        </w:rPr>
        <w:t xml:space="preserve">To provide the Central Bank with a letter signed by all the committee members confirming that the code conforms </w:t>
      </w:r>
      <w:proofErr w:type="gramStart"/>
      <w:r w:rsidRPr="00EC465F">
        <w:rPr>
          <w:rFonts w:ascii="Times New Roman" w:hAnsi="Times New Roman" w:cs="Times New Roman"/>
          <w:sz w:val="24"/>
          <w:szCs w:val="24"/>
        </w:rPr>
        <w:t>with</w:t>
      </w:r>
      <w:proofErr w:type="gramEnd"/>
      <w:r w:rsidRPr="00EC465F">
        <w:rPr>
          <w:rFonts w:ascii="Times New Roman" w:hAnsi="Times New Roman" w:cs="Times New Roman"/>
          <w:sz w:val="24"/>
          <w:szCs w:val="24"/>
        </w:rPr>
        <w:t xml:space="preserve"> these instructions. This </w:t>
      </w:r>
      <w:proofErr w:type="gramStart"/>
      <w:r w:rsidRPr="00EC465F">
        <w:rPr>
          <w:rFonts w:ascii="Times New Roman" w:hAnsi="Times New Roman" w:cs="Times New Roman"/>
          <w:sz w:val="24"/>
          <w:szCs w:val="24"/>
        </w:rPr>
        <w:t>should be done</w:t>
      </w:r>
      <w:proofErr w:type="gramEnd"/>
      <w:r w:rsidRPr="00EC465F">
        <w:rPr>
          <w:rFonts w:ascii="Times New Roman" w:hAnsi="Times New Roman" w:cs="Times New Roman"/>
          <w:sz w:val="24"/>
          <w:szCs w:val="24"/>
        </w:rPr>
        <w:t xml:space="preserve"> within a period up to six months as of the date on which these instructions are issued and within two months from the date of any subsequent amendment.</w:t>
      </w:r>
    </w:p>
    <w:p w:rsidR="004B7D75" w:rsidRPr="00EC465F" w:rsidRDefault="004B7D75" w:rsidP="00154F11">
      <w:pPr>
        <w:pStyle w:val="ListParagraph"/>
        <w:numPr>
          <w:ilvl w:val="0"/>
          <w:numId w:val="62"/>
        </w:numPr>
        <w:tabs>
          <w:tab w:val="right" w:pos="1260"/>
          <w:tab w:val="left" w:pos="1440"/>
        </w:tabs>
        <w:spacing w:after="0" w:line="360" w:lineRule="auto"/>
        <w:ind w:hanging="180"/>
        <w:jc w:val="both"/>
        <w:rPr>
          <w:rFonts w:ascii="Times New Roman" w:hAnsi="Times New Roman" w:cs="Times New Roman"/>
          <w:sz w:val="24"/>
          <w:szCs w:val="24"/>
        </w:rPr>
      </w:pPr>
      <w:r w:rsidRPr="00EC465F">
        <w:rPr>
          <w:rFonts w:ascii="Times New Roman" w:hAnsi="Times New Roman" w:cs="Times New Roman"/>
          <w:sz w:val="24"/>
          <w:szCs w:val="24"/>
        </w:rPr>
        <w:t xml:space="preserve">To verify that the observations contained in the report of the Internal Audit Department- or any other relevant body- </w:t>
      </w:r>
      <w:proofErr w:type="gramStart"/>
      <w:r w:rsidRPr="00EC465F">
        <w:rPr>
          <w:rFonts w:ascii="Times New Roman" w:hAnsi="Times New Roman" w:cs="Times New Roman"/>
          <w:sz w:val="24"/>
          <w:szCs w:val="24"/>
        </w:rPr>
        <w:t>have been corrected</w:t>
      </w:r>
      <w:proofErr w:type="gramEnd"/>
      <w:r w:rsidRPr="00EC465F">
        <w:rPr>
          <w:rFonts w:ascii="Times New Roman" w:hAnsi="Times New Roman" w:cs="Times New Roman"/>
          <w:sz w:val="24"/>
          <w:szCs w:val="24"/>
        </w:rPr>
        <w:t>, with regard to the bank's compliance with the corporate governance code.</w:t>
      </w:r>
    </w:p>
    <w:p w:rsidR="004B7D75" w:rsidRPr="00EC465F" w:rsidRDefault="004B7D75" w:rsidP="00FD7AD9">
      <w:pPr>
        <w:pStyle w:val="ListParagraph"/>
        <w:numPr>
          <w:ilvl w:val="0"/>
          <w:numId w:val="62"/>
        </w:numPr>
        <w:tabs>
          <w:tab w:val="right" w:pos="1260"/>
          <w:tab w:val="left" w:pos="1440"/>
        </w:tabs>
        <w:spacing w:after="0" w:line="360" w:lineRule="auto"/>
        <w:ind w:hanging="180"/>
        <w:jc w:val="both"/>
        <w:rPr>
          <w:rFonts w:ascii="Times New Roman" w:hAnsi="Times New Roman" w:cs="Times New Roman"/>
          <w:sz w:val="24"/>
          <w:szCs w:val="24"/>
        </w:rPr>
      </w:pPr>
      <w:r w:rsidRPr="00EC465F">
        <w:rPr>
          <w:rFonts w:ascii="Times New Roman" w:hAnsi="Times New Roman" w:cs="Times New Roman"/>
          <w:sz w:val="24"/>
          <w:szCs w:val="24"/>
        </w:rPr>
        <w:t>To inform the Centr</w:t>
      </w:r>
      <w:r w:rsidR="00FD7AD9" w:rsidRPr="00EC465F">
        <w:rPr>
          <w:rFonts w:ascii="Times New Roman" w:hAnsi="Times New Roman" w:cs="Times New Roman"/>
          <w:sz w:val="24"/>
          <w:szCs w:val="24"/>
        </w:rPr>
        <w:t xml:space="preserve">al Bank immediately upon any </w:t>
      </w:r>
      <w:r w:rsidRPr="00EC465F">
        <w:rPr>
          <w:rFonts w:ascii="Times New Roman" w:hAnsi="Times New Roman" w:cs="Times New Roman"/>
          <w:sz w:val="24"/>
          <w:szCs w:val="24"/>
        </w:rPr>
        <w:t xml:space="preserve">violations of the provisions and requirements </w:t>
      </w:r>
      <w:r w:rsidR="00FD7AD9" w:rsidRPr="00EC465F">
        <w:rPr>
          <w:rFonts w:ascii="Times New Roman" w:hAnsi="Times New Roman" w:cs="Times New Roman"/>
          <w:sz w:val="24"/>
          <w:szCs w:val="24"/>
        </w:rPr>
        <w:t>of these instructions</w:t>
      </w:r>
      <w:r w:rsidRPr="00EC465F">
        <w:rPr>
          <w:rFonts w:ascii="Times New Roman" w:hAnsi="Times New Roman" w:cs="Times New Roman"/>
          <w:sz w:val="24"/>
          <w:szCs w:val="24"/>
        </w:rPr>
        <w:t>.</w:t>
      </w:r>
    </w:p>
    <w:p w:rsidR="004B7D75" w:rsidRPr="00EC465F" w:rsidRDefault="004B7D75" w:rsidP="00293C92">
      <w:pPr>
        <w:pStyle w:val="ListParagraph"/>
        <w:tabs>
          <w:tab w:val="right" w:pos="1260"/>
          <w:tab w:val="left" w:pos="1440"/>
        </w:tabs>
        <w:spacing w:after="0"/>
        <w:ind w:left="360" w:hanging="180"/>
        <w:jc w:val="both"/>
        <w:rPr>
          <w:rFonts w:ascii="Times New Roman" w:eastAsia="Times New Roman" w:hAnsi="Times New Roman" w:cs="Times New Roman"/>
          <w:snapToGrid w:val="0"/>
          <w:color w:val="000000" w:themeColor="text1"/>
          <w:sz w:val="24"/>
          <w:szCs w:val="24"/>
        </w:rPr>
      </w:pPr>
    </w:p>
    <w:p w:rsidR="004B7D75" w:rsidRPr="00EC465F" w:rsidRDefault="004B7D75" w:rsidP="00737B61">
      <w:pPr>
        <w:pStyle w:val="ListParagraph"/>
        <w:numPr>
          <w:ilvl w:val="0"/>
          <w:numId w:val="52"/>
        </w:numPr>
        <w:tabs>
          <w:tab w:val="left" w:pos="990"/>
        </w:tabs>
        <w:spacing w:after="0"/>
        <w:ind w:left="720" w:hanging="270"/>
        <w:jc w:val="both"/>
        <w:rPr>
          <w:rFonts w:ascii="Times New Roman" w:eastAsia="Times New Roman" w:hAnsi="Times New Roman" w:cs="Times New Roman"/>
          <w:b/>
          <w:bCs/>
          <w:snapToGrid w:val="0"/>
          <w:color w:val="000000" w:themeColor="text1"/>
          <w:sz w:val="24"/>
          <w:szCs w:val="24"/>
          <w:rtl/>
        </w:rPr>
      </w:pPr>
      <w:r w:rsidRPr="00EC465F">
        <w:rPr>
          <w:rFonts w:ascii="Times New Roman" w:eastAsia="Times New Roman" w:hAnsi="Times New Roman" w:cs="Times New Roman"/>
          <w:b/>
          <w:bCs/>
          <w:snapToGrid w:val="0"/>
          <w:color w:val="000000" w:themeColor="text1"/>
          <w:sz w:val="24"/>
          <w:szCs w:val="24"/>
        </w:rPr>
        <w:t xml:space="preserve">Audit </w:t>
      </w:r>
      <w:r w:rsidR="0018496B" w:rsidRPr="00EC465F">
        <w:rPr>
          <w:rFonts w:ascii="Times New Roman" w:eastAsia="Times New Roman" w:hAnsi="Times New Roman" w:cs="Times New Roman"/>
          <w:b/>
          <w:bCs/>
          <w:snapToGrid w:val="0"/>
          <w:color w:val="000000" w:themeColor="text1"/>
          <w:sz w:val="24"/>
          <w:szCs w:val="24"/>
        </w:rPr>
        <w:t>Committee</w:t>
      </w:r>
      <w:r w:rsidR="00781AF7">
        <w:rPr>
          <w:rFonts w:ascii="Times New Roman" w:eastAsia="Times New Roman" w:hAnsi="Times New Roman" w:cs="Times New Roman"/>
          <w:b/>
          <w:bCs/>
          <w:snapToGrid w:val="0"/>
          <w:color w:val="000000" w:themeColor="text1"/>
          <w:sz w:val="24"/>
          <w:szCs w:val="24"/>
        </w:rPr>
        <w:t>:</w:t>
      </w:r>
    </w:p>
    <w:p w:rsidR="004B7D75" w:rsidRPr="00F73527" w:rsidRDefault="004B7D75" w:rsidP="004B7D75">
      <w:pPr>
        <w:bidi/>
        <w:spacing w:after="0"/>
        <w:jc w:val="both"/>
        <w:rPr>
          <w:rFonts w:ascii="Times New Roman" w:eastAsia="Times New Roman" w:hAnsi="Times New Roman" w:cs="Times New Roman"/>
          <w:b/>
          <w:bCs/>
          <w:snapToGrid w:val="0"/>
          <w:color w:val="000000" w:themeColor="text1"/>
          <w:sz w:val="20"/>
          <w:szCs w:val="20"/>
          <w:lang w:bidi="ar-JO"/>
        </w:rPr>
      </w:pPr>
      <w:r w:rsidRPr="00EC465F">
        <w:rPr>
          <w:rFonts w:ascii="Times New Roman" w:eastAsia="Times New Roman" w:hAnsi="Times New Roman" w:cs="Times New Roman"/>
          <w:b/>
          <w:bCs/>
          <w:snapToGrid w:val="0"/>
          <w:color w:val="000000" w:themeColor="text1"/>
          <w:sz w:val="24"/>
          <w:szCs w:val="24"/>
          <w:rtl/>
          <w:lang w:bidi="ar-JO"/>
        </w:rPr>
        <w:t xml:space="preserve">     </w:t>
      </w:r>
    </w:p>
    <w:p w:rsidR="004B7D75" w:rsidRPr="00EC465F" w:rsidRDefault="004B7D75" w:rsidP="00154F11">
      <w:pPr>
        <w:pStyle w:val="ListParagraph"/>
        <w:numPr>
          <w:ilvl w:val="0"/>
          <w:numId w:val="54"/>
        </w:numPr>
        <w:tabs>
          <w:tab w:val="left" w:pos="540"/>
        </w:tabs>
        <w:spacing w:after="0"/>
        <w:ind w:left="900"/>
        <w:jc w:val="both"/>
        <w:rPr>
          <w:rFonts w:ascii="Times New Roman" w:eastAsia="Times New Roman" w:hAnsi="Times New Roman" w:cs="Times New Roman"/>
          <w:b/>
          <w:bCs/>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t>With respect to the Jordanian Bank:</w:t>
      </w:r>
    </w:p>
    <w:p w:rsidR="004B7D75" w:rsidRPr="00EC465F" w:rsidRDefault="004B7D75" w:rsidP="004B7D75">
      <w:pPr>
        <w:spacing w:after="0"/>
        <w:jc w:val="both"/>
        <w:rPr>
          <w:rFonts w:ascii="Times New Roman" w:eastAsia="Times New Roman" w:hAnsi="Times New Roman" w:cs="Times New Roman"/>
          <w:snapToGrid w:val="0"/>
          <w:color w:val="000000" w:themeColor="text1"/>
          <w:sz w:val="20"/>
          <w:szCs w:val="20"/>
        </w:rPr>
      </w:pPr>
    </w:p>
    <w:p w:rsidR="004B7D75" w:rsidRPr="00EC465F" w:rsidRDefault="004B7D75" w:rsidP="00C36EF9">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Subject to the Banking Law, the majority of the committee members </w:t>
      </w:r>
      <w:r w:rsidR="00C36EF9" w:rsidRPr="00EC465F">
        <w:rPr>
          <w:rFonts w:ascii="Times New Roman" w:eastAsia="Times New Roman" w:hAnsi="Times New Roman" w:cs="Times New Roman"/>
          <w:snapToGrid w:val="0"/>
          <w:color w:val="000000" w:themeColor="text1"/>
          <w:sz w:val="24"/>
          <w:szCs w:val="24"/>
        </w:rPr>
        <w:t>including the committee chair shall be</w:t>
      </w:r>
      <w:r w:rsidRPr="00EC465F">
        <w:rPr>
          <w:rFonts w:ascii="Times New Roman" w:eastAsia="Times New Roman" w:hAnsi="Times New Roman" w:cs="Times New Roman"/>
          <w:snapToGrid w:val="0"/>
          <w:color w:val="000000" w:themeColor="text1"/>
          <w:sz w:val="24"/>
          <w:szCs w:val="24"/>
        </w:rPr>
        <w:t xml:space="preserve"> i</w:t>
      </w:r>
      <w:r w:rsidR="00C36EF9" w:rsidRPr="00EC465F">
        <w:rPr>
          <w:rFonts w:ascii="Times New Roman" w:eastAsia="Times New Roman" w:hAnsi="Times New Roman" w:cs="Times New Roman"/>
          <w:snapToGrid w:val="0"/>
          <w:color w:val="000000" w:themeColor="text1"/>
          <w:sz w:val="24"/>
          <w:szCs w:val="24"/>
        </w:rPr>
        <w:t>ndependent members. The chair</w:t>
      </w:r>
      <w:r w:rsidRPr="00EC465F">
        <w:rPr>
          <w:rFonts w:ascii="Times New Roman" w:eastAsia="Times New Roman" w:hAnsi="Times New Roman" w:cs="Times New Roman"/>
          <w:snapToGrid w:val="0"/>
          <w:color w:val="000000" w:themeColor="text1"/>
          <w:sz w:val="24"/>
          <w:szCs w:val="24"/>
        </w:rPr>
        <w:t xml:space="preserve"> of the c</w:t>
      </w:r>
      <w:r w:rsidR="00C36EF9" w:rsidRPr="00EC465F">
        <w:rPr>
          <w:rFonts w:ascii="Times New Roman" w:eastAsia="Times New Roman" w:hAnsi="Times New Roman" w:cs="Times New Roman"/>
          <w:snapToGrid w:val="0"/>
          <w:color w:val="000000" w:themeColor="text1"/>
          <w:sz w:val="24"/>
          <w:szCs w:val="24"/>
        </w:rPr>
        <w:t>ommittee shall not be a chair</w:t>
      </w:r>
      <w:r w:rsidRPr="00EC465F">
        <w:rPr>
          <w:rFonts w:ascii="Times New Roman" w:eastAsia="Times New Roman" w:hAnsi="Times New Roman" w:cs="Times New Roman"/>
          <w:snapToGrid w:val="0"/>
          <w:color w:val="000000" w:themeColor="text1"/>
          <w:sz w:val="24"/>
          <w:szCs w:val="24"/>
        </w:rPr>
        <w:t xml:space="preserve"> of any other committee derived from the board, nor the committee s</w:t>
      </w:r>
      <w:r w:rsidR="00C36EF9" w:rsidRPr="00EC465F">
        <w:rPr>
          <w:rFonts w:ascii="Times New Roman" w:eastAsia="Times New Roman" w:hAnsi="Times New Roman" w:cs="Times New Roman"/>
          <w:snapToGrid w:val="0"/>
          <w:color w:val="000000" w:themeColor="text1"/>
          <w:sz w:val="24"/>
          <w:szCs w:val="24"/>
        </w:rPr>
        <w:t>hall include the</w:t>
      </w:r>
      <w:r w:rsidR="00F60025" w:rsidRPr="00EC465F">
        <w:rPr>
          <w:rFonts w:ascii="Times New Roman" w:eastAsia="Times New Roman" w:hAnsi="Times New Roman" w:cs="Times New Roman"/>
          <w:snapToGrid w:val="0"/>
          <w:color w:val="000000" w:themeColor="text1"/>
          <w:sz w:val="24"/>
          <w:szCs w:val="24"/>
        </w:rPr>
        <w:t xml:space="preserve"> </w:t>
      </w:r>
      <w:proofErr w:type="gramStart"/>
      <w:r w:rsidR="00C36EF9" w:rsidRPr="00EC465F">
        <w:rPr>
          <w:rFonts w:ascii="Times New Roman" w:eastAsia="Times New Roman" w:hAnsi="Times New Roman" w:cs="Times New Roman"/>
          <w:snapToGrid w:val="0"/>
          <w:color w:val="000000" w:themeColor="text1"/>
          <w:sz w:val="24"/>
          <w:szCs w:val="24"/>
        </w:rPr>
        <w:t>chairman</w:t>
      </w:r>
      <w:proofErr w:type="gramEnd"/>
      <w:r w:rsidRPr="00EC465F">
        <w:rPr>
          <w:rFonts w:ascii="Times New Roman" w:eastAsia="Times New Roman" w:hAnsi="Times New Roman" w:cs="Times New Roman"/>
          <w:snapToGrid w:val="0"/>
          <w:color w:val="000000" w:themeColor="text1"/>
          <w:sz w:val="24"/>
          <w:szCs w:val="24"/>
        </w:rPr>
        <w:t>.</w:t>
      </w:r>
    </w:p>
    <w:p w:rsidR="004B7D75" w:rsidRPr="00EC465F" w:rsidRDefault="004B7D75" w:rsidP="00C36EF9">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majority of the committee members must have </w:t>
      </w:r>
      <w:r w:rsidR="00C36EF9" w:rsidRPr="00EC465F">
        <w:rPr>
          <w:rFonts w:ascii="Times New Roman" w:eastAsia="Times New Roman" w:hAnsi="Times New Roman" w:cs="Times New Roman"/>
          <w:snapToGrid w:val="0"/>
          <w:color w:val="000000" w:themeColor="text1"/>
          <w:sz w:val="24"/>
          <w:szCs w:val="24"/>
        </w:rPr>
        <w:t>academic</w:t>
      </w:r>
      <w:r w:rsidRPr="00EC465F">
        <w:rPr>
          <w:rFonts w:ascii="Times New Roman" w:eastAsia="Times New Roman" w:hAnsi="Times New Roman" w:cs="Times New Roman"/>
          <w:snapToGrid w:val="0"/>
          <w:color w:val="000000" w:themeColor="text1"/>
          <w:sz w:val="24"/>
          <w:szCs w:val="24"/>
        </w:rPr>
        <w:t xml:space="preserve"> qualifications in the fields of accounting, finance, or to have professional certifications in these two area</w:t>
      </w:r>
      <w:r w:rsidR="00C36EF9" w:rsidRPr="00EC465F">
        <w:rPr>
          <w:rFonts w:ascii="Times New Roman" w:eastAsia="Times New Roman" w:hAnsi="Times New Roman" w:cs="Times New Roman"/>
          <w:snapToGrid w:val="0"/>
          <w:color w:val="000000" w:themeColor="text1"/>
          <w:sz w:val="24"/>
          <w:szCs w:val="24"/>
        </w:rPr>
        <w:t>s. They must also have relevant</w:t>
      </w:r>
      <w:r w:rsidRPr="00EC465F">
        <w:rPr>
          <w:rFonts w:ascii="Times New Roman" w:eastAsia="Times New Roman" w:hAnsi="Times New Roman" w:cs="Times New Roman"/>
          <w:snapToGrid w:val="0"/>
          <w:color w:val="000000" w:themeColor="text1"/>
          <w:sz w:val="24"/>
          <w:szCs w:val="24"/>
        </w:rPr>
        <w:t xml:space="preserve"> experience in the fields of accounting, finance, external audit, internal audit, or banking. The</w:t>
      </w:r>
      <w:r w:rsidR="00783267" w:rsidRPr="00EC465F">
        <w:rPr>
          <w:rFonts w:ascii="Times New Roman" w:eastAsia="Times New Roman" w:hAnsi="Times New Roman" w:cs="Times New Roman"/>
          <w:snapToGrid w:val="0"/>
          <w:color w:val="000000" w:themeColor="text1"/>
          <w:sz w:val="24"/>
          <w:szCs w:val="24"/>
        </w:rPr>
        <w:t xml:space="preserve"> bank shall rectify its </w:t>
      </w:r>
      <w:r w:rsidRPr="00EC465F">
        <w:rPr>
          <w:rFonts w:ascii="Times New Roman" w:eastAsia="Times New Roman" w:hAnsi="Times New Roman" w:cs="Times New Roman"/>
          <w:snapToGrid w:val="0"/>
          <w:color w:val="000000" w:themeColor="text1"/>
          <w:sz w:val="24"/>
          <w:szCs w:val="24"/>
        </w:rPr>
        <w:t>s</w:t>
      </w:r>
      <w:r w:rsidR="00783267" w:rsidRPr="00EC465F">
        <w:rPr>
          <w:rFonts w:ascii="Times New Roman" w:eastAsia="Times New Roman" w:hAnsi="Times New Roman" w:cs="Times New Roman"/>
          <w:snapToGrid w:val="0"/>
          <w:color w:val="000000" w:themeColor="text1"/>
          <w:sz w:val="24"/>
          <w:szCs w:val="24"/>
        </w:rPr>
        <w:t>tatus</w:t>
      </w:r>
      <w:r w:rsidRPr="00EC465F">
        <w:rPr>
          <w:rFonts w:ascii="Times New Roman" w:eastAsia="Times New Roman" w:hAnsi="Times New Roman" w:cs="Times New Roman"/>
          <w:snapToGrid w:val="0"/>
          <w:color w:val="000000" w:themeColor="text1"/>
          <w:sz w:val="24"/>
          <w:szCs w:val="24"/>
        </w:rPr>
        <w:t xml:space="preserve"> </w:t>
      </w:r>
      <w:r w:rsidR="00C36EF9" w:rsidRPr="00EC465F">
        <w:rPr>
          <w:rFonts w:ascii="Times New Roman" w:eastAsia="Times New Roman" w:hAnsi="Times New Roman" w:cs="Times New Roman"/>
          <w:snapToGrid w:val="0"/>
          <w:color w:val="000000" w:themeColor="text1"/>
          <w:sz w:val="24"/>
          <w:szCs w:val="24"/>
        </w:rPr>
        <w:t xml:space="preserve">in this regard </w:t>
      </w:r>
      <w:r w:rsidRPr="00EC465F">
        <w:rPr>
          <w:rFonts w:ascii="Times New Roman" w:eastAsia="Times New Roman" w:hAnsi="Times New Roman" w:cs="Times New Roman"/>
          <w:snapToGrid w:val="0"/>
          <w:color w:val="000000" w:themeColor="text1"/>
          <w:sz w:val="24"/>
          <w:szCs w:val="24"/>
        </w:rPr>
        <w:t xml:space="preserve">within two years as of the date of issuing these instructions.  </w:t>
      </w:r>
    </w:p>
    <w:p w:rsidR="004B7D75" w:rsidRPr="00EC465F" w:rsidRDefault="00C36EF9"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Subject to the Banking Law </w:t>
      </w:r>
      <w:r w:rsidR="004B7D75" w:rsidRPr="00EC465F">
        <w:rPr>
          <w:rFonts w:ascii="Times New Roman" w:eastAsia="Times New Roman" w:hAnsi="Times New Roman" w:cs="Times New Roman"/>
          <w:snapToGrid w:val="0"/>
          <w:color w:val="000000" w:themeColor="text1"/>
          <w:sz w:val="24"/>
          <w:szCs w:val="24"/>
        </w:rPr>
        <w:t>regarding</w:t>
      </w:r>
      <w:r w:rsidR="00F60025" w:rsidRPr="00EC465F">
        <w:rPr>
          <w:rFonts w:ascii="Times New Roman" w:eastAsia="Times New Roman" w:hAnsi="Times New Roman" w:cs="Times New Roman"/>
          <w:snapToGrid w:val="0"/>
          <w:color w:val="000000" w:themeColor="text1"/>
          <w:sz w:val="24"/>
          <w:szCs w:val="24"/>
        </w:rPr>
        <w:t xml:space="preserve"> the committee task</w:t>
      </w:r>
      <w:r w:rsidR="004B7D75" w:rsidRPr="00EC465F">
        <w:rPr>
          <w:rFonts w:ascii="Times New Roman" w:eastAsia="Times New Roman" w:hAnsi="Times New Roman" w:cs="Times New Roman"/>
          <w:snapToGrid w:val="0"/>
          <w:color w:val="000000" w:themeColor="text1"/>
          <w:sz w:val="24"/>
          <w:szCs w:val="24"/>
        </w:rPr>
        <w:t xml:space="preserve">s and authority, it shall review the following matters: </w:t>
      </w:r>
    </w:p>
    <w:p w:rsidR="004B7D75" w:rsidRPr="00EC465F" w:rsidRDefault="004B7D75" w:rsidP="00154F11">
      <w:pPr>
        <w:pStyle w:val="ListParagraph"/>
        <w:numPr>
          <w:ilvl w:val="0"/>
          <w:numId w:val="74"/>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Scope, outcomes, and adequacy of the internal and external audit in the bank.</w:t>
      </w:r>
    </w:p>
    <w:p w:rsidR="004B7D75" w:rsidRPr="00EC465F" w:rsidRDefault="004B7D75" w:rsidP="0053326C">
      <w:pPr>
        <w:pStyle w:val="ListParagraph"/>
        <w:numPr>
          <w:ilvl w:val="0"/>
          <w:numId w:val="74"/>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Accounting issues </w:t>
      </w:r>
      <w:r w:rsidR="0053326C" w:rsidRPr="00EC465F">
        <w:rPr>
          <w:rFonts w:ascii="Times New Roman" w:hAnsi="Times New Roman" w:cs="Times New Roman"/>
          <w:sz w:val="24"/>
          <w:szCs w:val="24"/>
        </w:rPr>
        <w:t>that have</w:t>
      </w:r>
      <w:r w:rsidRPr="00EC465F">
        <w:rPr>
          <w:rFonts w:ascii="Times New Roman" w:hAnsi="Times New Roman" w:cs="Times New Roman"/>
          <w:sz w:val="24"/>
          <w:szCs w:val="24"/>
        </w:rPr>
        <w:t xml:space="preserve"> material impact on the bank financial statements. </w:t>
      </w:r>
    </w:p>
    <w:p w:rsidR="004B7D75" w:rsidRPr="00EC465F" w:rsidRDefault="004B7D75" w:rsidP="00EC465F">
      <w:pPr>
        <w:pStyle w:val="ListParagraph"/>
        <w:numPr>
          <w:ilvl w:val="0"/>
          <w:numId w:val="74"/>
        </w:numPr>
        <w:tabs>
          <w:tab w:val="right" w:pos="1260"/>
          <w:tab w:val="left" w:pos="1440"/>
        </w:tabs>
        <w:spacing w:after="0" w:line="360" w:lineRule="auto"/>
        <w:jc w:val="both"/>
        <w:rPr>
          <w:rFonts w:ascii="Times New Roman" w:eastAsia="Times New Roman" w:hAnsi="Times New Roman" w:cs="Times New Roman"/>
          <w:snapToGrid w:val="0"/>
          <w:color w:val="000000" w:themeColor="text1"/>
          <w:sz w:val="24"/>
          <w:szCs w:val="24"/>
        </w:rPr>
      </w:pPr>
      <w:r w:rsidRPr="00EC465F">
        <w:rPr>
          <w:rFonts w:ascii="Times New Roman" w:hAnsi="Times New Roman" w:cs="Times New Roman"/>
          <w:sz w:val="24"/>
          <w:szCs w:val="24"/>
        </w:rPr>
        <w:t>Internal control system</w:t>
      </w:r>
      <w:r w:rsidR="0053326C" w:rsidRPr="00EC465F">
        <w:rPr>
          <w:rFonts w:ascii="Times New Roman" w:hAnsi="Times New Roman" w:cs="Times New Roman"/>
          <w:sz w:val="24"/>
          <w:szCs w:val="24"/>
        </w:rPr>
        <w:t>s</w:t>
      </w:r>
      <w:r w:rsidRPr="00EC465F">
        <w:rPr>
          <w:rFonts w:ascii="Times New Roman" w:eastAsia="Times New Roman" w:hAnsi="Times New Roman" w:cs="Times New Roman"/>
          <w:snapToGrid w:val="0"/>
          <w:color w:val="000000" w:themeColor="text1"/>
          <w:sz w:val="24"/>
          <w:szCs w:val="24"/>
        </w:rPr>
        <w:t xml:space="preserve">. </w:t>
      </w:r>
    </w:p>
    <w:p w:rsidR="004B7D75" w:rsidRPr="00EC465F" w:rsidRDefault="004B7D75" w:rsidP="00EC465F">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lang w:bidi="ar-JO"/>
        </w:rPr>
      </w:pPr>
      <w:r w:rsidRPr="00EC465F">
        <w:rPr>
          <w:rFonts w:ascii="Times New Roman" w:eastAsia="Times New Roman" w:hAnsi="Times New Roman" w:cs="Times New Roman"/>
          <w:snapToGrid w:val="0"/>
          <w:color w:val="000000" w:themeColor="text1"/>
          <w:sz w:val="24"/>
          <w:szCs w:val="24"/>
        </w:rPr>
        <w:t>The committee shall recommend to the board the appointment of the external auditor, the termination of their service, determination of their fees, their independency assessment and any other provisions relating to contracting with them. This is in addition to any other services assigned to the auditor.</w:t>
      </w:r>
      <w:r w:rsidRPr="00EC465F">
        <w:rPr>
          <w:rFonts w:ascii="Times New Roman" w:eastAsia="Times New Roman" w:hAnsi="Times New Roman" w:cs="Times New Roman"/>
          <w:snapToGrid w:val="0"/>
          <w:color w:val="000000" w:themeColor="text1"/>
          <w:sz w:val="24"/>
          <w:szCs w:val="24"/>
          <w:rtl/>
          <w:lang w:bidi="ar-JO"/>
        </w:rPr>
        <w:t xml:space="preserve"> </w:t>
      </w:r>
    </w:p>
    <w:p w:rsidR="004B7D75" w:rsidRPr="00EC465F" w:rsidRDefault="004B7D75"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lang w:bidi="ar-JO"/>
        </w:rPr>
      </w:pPr>
      <w:r w:rsidRPr="00EC465F">
        <w:rPr>
          <w:rFonts w:ascii="Times New Roman" w:eastAsia="Times New Roman" w:hAnsi="Times New Roman" w:cs="Times New Roman"/>
          <w:snapToGrid w:val="0"/>
          <w:color w:val="000000" w:themeColor="text1"/>
          <w:sz w:val="24"/>
          <w:szCs w:val="24"/>
          <w:lang w:bidi="ar-JO"/>
        </w:rPr>
        <w:t xml:space="preserve">The committee charter shall include the following: </w:t>
      </w:r>
    </w:p>
    <w:p w:rsidR="004B7D75" w:rsidRPr="00EC465F" w:rsidRDefault="004B7D75" w:rsidP="00154F11">
      <w:pPr>
        <w:pStyle w:val="ListParagraph"/>
        <w:numPr>
          <w:ilvl w:val="0"/>
          <w:numId w:val="75"/>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committee shall possess the authority to get any information from the executive management either directly or through the internal audit manager.</w:t>
      </w:r>
    </w:p>
    <w:p w:rsidR="004B7D75" w:rsidRPr="00EC465F" w:rsidRDefault="00B57B47" w:rsidP="00EB1B7D">
      <w:pPr>
        <w:pStyle w:val="ListParagraph"/>
        <w:numPr>
          <w:ilvl w:val="0"/>
          <w:numId w:val="75"/>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committee shall has</w:t>
      </w:r>
      <w:r w:rsidR="004B7D75" w:rsidRPr="00EC465F">
        <w:rPr>
          <w:rFonts w:ascii="Times New Roman" w:hAnsi="Times New Roman" w:cs="Times New Roman"/>
          <w:sz w:val="24"/>
          <w:szCs w:val="24"/>
        </w:rPr>
        <w:t xml:space="preserve"> the right to call any </w:t>
      </w:r>
      <w:r w:rsidR="00EB1B7D" w:rsidRPr="00EC465F">
        <w:rPr>
          <w:rFonts w:ascii="Times New Roman" w:hAnsi="Times New Roman" w:cs="Times New Roman"/>
          <w:sz w:val="24"/>
          <w:szCs w:val="24"/>
        </w:rPr>
        <w:t>administrator</w:t>
      </w:r>
      <w:r w:rsidR="004B7D75" w:rsidRPr="00EC465F">
        <w:rPr>
          <w:rFonts w:ascii="Times New Roman" w:hAnsi="Times New Roman" w:cs="Times New Roman"/>
          <w:sz w:val="24"/>
          <w:szCs w:val="24"/>
        </w:rPr>
        <w:t xml:space="preserve"> to attend any of its meetings.</w:t>
      </w:r>
    </w:p>
    <w:p w:rsidR="004B7D75" w:rsidRPr="00EC465F" w:rsidRDefault="004B7D75"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hold meetings (separate meetings) with the external auditor, internal audit manager, Chief Compliance Officer, </w:t>
      </w:r>
      <w:r w:rsidRPr="00EC465F">
        <w:rPr>
          <w:rFonts w:ascii="Times New Roman" w:hAnsi="Times New Roman" w:cs="Times New Roman"/>
          <w:sz w:val="24"/>
          <w:szCs w:val="24"/>
        </w:rPr>
        <w:t xml:space="preserve">Internal Sharia Audit Manager, Chief Sharia </w:t>
      </w:r>
      <w:r w:rsidR="000920FD" w:rsidRPr="00EC465F">
        <w:rPr>
          <w:rFonts w:ascii="Times New Roman" w:hAnsi="Times New Roman" w:cs="Times New Roman"/>
          <w:sz w:val="24"/>
          <w:szCs w:val="24"/>
        </w:rPr>
        <w:t>Compliance</w:t>
      </w:r>
      <w:r w:rsidRPr="00EC465F">
        <w:rPr>
          <w:rFonts w:ascii="Times New Roman" w:hAnsi="Times New Roman" w:cs="Times New Roman"/>
          <w:sz w:val="24"/>
          <w:szCs w:val="24"/>
        </w:rPr>
        <w:t xml:space="preserve"> Officer</w:t>
      </w:r>
      <w:r w:rsidRPr="00EC465F">
        <w:rPr>
          <w:rFonts w:ascii="Times New Roman" w:eastAsia="Times New Roman" w:hAnsi="Times New Roman" w:cs="Times New Roman"/>
          <w:snapToGrid w:val="0"/>
          <w:color w:val="000000" w:themeColor="text1"/>
          <w:sz w:val="24"/>
          <w:szCs w:val="24"/>
        </w:rPr>
        <w:t xml:space="preserve"> at least once a year without the presence of other senior executive management members. </w:t>
      </w:r>
    </w:p>
    <w:p w:rsidR="004B7D75" w:rsidRPr="00EC465F" w:rsidRDefault="004B7D75"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The committee shall review, oversee and ensure that the bank has appropriate and effective whistleblowing procedures</w:t>
      </w:r>
      <w:r w:rsidR="000920FD" w:rsidRPr="00EC465F">
        <w:rPr>
          <w:rFonts w:ascii="Times New Roman" w:eastAsia="Times New Roman" w:hAnsi="Times New Roman" w:cs="Times New Roman"/>
          <w:snapToGrid w:val="0"/>
          <w:color w:val="000000" w:themeColor="text1"/>
          <w:sz w:val="24"/>
          <w:szCs w:val="24"/>
        </w:rPr>
        <w:t>,</w:t>
      </w:r>
      <w:r w:rsidRPr="00EC465F">
        <w:rPr>
          <w:rFonts w:ascii="Times New Roman" w:eastAsia="Times New Roman" w:hAnsi="Times New Roman" w:cs="Times New Roman"/>
          <w:snapToGrid w:val="0"/>
          <w:color w:val="000000" w:themeColor="text1"/>
          <w:sz w:val="24"/>
          <w:szCs w:val="24"/>
        </w:rPr>
        <w:t xml:space="preserve"> which enable the employee to speak up in a confidential way about any errors in the financial statements or any other matters. The committee shall also ensure the availability of arrangements necessary for independent investigation and shall ensure following up investigation outcomes, and treatment actions in an objective manner.</w:t>
      </w:r>
    </w:p>
    <w:p w:rsidR="004B7D75" w:rsidRPr="00EC465F" w:rsidRDefault="004B7D75"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The committee shall verify that the internal audit department complies with the International Standards for the Professional Practice of Internal Auditing issued by the Institute of Internal Auditors (IIA), including conducting an independent external evaluation of the internal audit activity at least once every five years and providing the Central Bank with a copy thereof.</w:t>
      </w:r>
    </w:p>
    <w:p w:rsidR="004B7D75" w:rsidRPr="00EC465F" w:rsidRDefault="004B7D75" w:rsidP="00154F11">
      <w:pPr>
        <w:pStyle w:val="ListParagraph"/>
        <w:numPr>
          <w:ilvl w:val="0"/>
          <w:numId w:val="53"/>
        </w:numPr>
        <w:tabs>
          <w:tab w:val="left" w:pos="81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verify the availability of sufficient resources and a sufficient number of qualified human staff for the Internal Audit Department and enrolling them in specialized training </w:t>
      </w:r>
      <w:r w:rsidR="000920FD" w:rsidRPr="00EC465F">
        <w:rPr>
          <w:rFonts w:ascii="Times New Roman" w:eastAsia="Times New Roman" w:hAnsi="Times New Roman" w:cs="Times New Roman"/>
          <w:snapToGrid w:val="0"/>
          <w:color w:val="000000" w:themeColor="text1"/>
          <w:sz w:val="24"/>
          <w:szCs w:val="24"/>
        </w:rPr>
        <w:t>programs</w:t>
      </w:r>
      <w:r w:rsidRPr="00EC465F">
        <w:rPr>
          <w:rFonts w:ascii="Times New Roman" w:eastAsia="Times New Roman" w:hAnsi="Times New Roman" w:cs="Times New Roman"/>
          <w:snapToGrid w:val="0"/>
          <w:color w:val="000000" w:themeColor="text1"/>
          <w:sz w:val="24"/>
          <w:szCs w:val="24"/>
        </w:rPr>
        <w:t>, including those in the field of corporate governance.</w:t>
      </w:r>
    </w:p>
    <w:p w:rsidR="004B7D75" w:rsidRPr="00EC465F" w:rsidRDefault="004B7D75" w:rsidP="00154F11">
      <w:pPr>
        <w:pStyle w:val="ListParagraph"/>
        <w:numPr>
          <w:ilvl w:val="0"/>
          <w:numId w:val="53"/>
        </w:numPr>
        <w:tabs>
          <w:tab w:val="left" w:pos="90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verify that the internal audit staff </w:t>
      </w:r>
      <w:proofErr w:type="gramStart"/>
      <w:r w:rsidRPr="00EC465F">
        <w:rPr>
          <w:rFonts w:ascii="Times New Roman" w:eastAsia="Times New Roman" w:hAnsi="Times New Roman" w:cs="Times New Roman"/>
          <w:snapToGrid w:val="0"/>
          <w:color w:val="000000" w:themeColor="text1"/>
          <w:sz w:val="24"/>
          <w:szCs w:val="24"/>
        </w:rPr>
        <w:t>are rotated</w:t>
      </w:r>
      <w:proofErr w:type="gramEnd"/>
      <w:r w:rsidRPr="00EC465F">
        <w:rPr>
          <w:rFonts w:ascii="Times New Roman" w:eastAsia="Times New Roman" w:hAnsi="Times New Roman" w:cs="Times New Roman"/>
          <w:snapToGrid w:val="0"/>
          <w:color w:val="000000" w:themeColor="text1"/>
          <w:sz w:val="24"/>
          <w:szCs w:val="24"/>
        </w:rPr>
        <w:t xml:space="preserve"> to the bank audit activities every three years as a maximum. In the event of the inability to achieve this in certain areas, the committee’s approval </w:t>
      </w:r>
      <w:proofErr w:type="gramStart"/>
      <w:r w:rsidRPr="00EC465F">
        <w:rPr>
          <w:rFonts w:ascii="Times New Roman" w:eastAsia="Times New Roman" w:hAnsi="Times New Roman" w:cs="Times New Roman"/>
          <w:snapToGrid w:val="0"/>
          <w:color w:val="000000" w:themeColor="text1"/>
          <w:sz w:val="24"/>
          <w:szCs w:val="24"/>
        </w:rPr>
        <w:t>shall be taken</w:t>
      </w:r>
      <w:proofErr w:type="gramEnd"/>
      <w:r w:rsidRPr="00EC465F">
        <w:rPr>
          <w:rFonts w:ascii="Times New Roman" w:eastAsia="Times New Roman" w:hAnsi="Times New Roman" w:cs="Times New Roman"/>
          <w:snapToGrid w:val="0"/>
          <w:color w:val="000000" w:themeColor="text1"/>
          <w:sz w:val="24"/>
          <w:szCs w:val="24"/>
        </w:rPr>
        <w:t xml:space="preserve"> regarding the justifications for non- compliance, especially in specialized cases such as the information technology and cybersecurity audit.</w:t>
      </w:r>
    </w:p>
    <w:p w:rsidR="004B7D75" w:rsidRPr="00EC465F" w:rsidRDefault="004B7D75" w:rsidP="00154F11">
      <w:pPr>
        <w:pStyle w:val="ListParagraph"/>
        <w:numPr>
          <w:ilvl w:val="0"/>
          <w:numId w:val="53"/>
        </w:numPr>
        <w:tabs>
          <w:tab w:val="left" w:pos="90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The committee shall verify that the internal audit staff are not assigned any executive tasks.</w:t>
      </w:r>
    </w:p>
    <w:p w:rsidR="004B7D75" w:rsidRPr="00EC465F" w:rsidRDefault="004B7D75" w:rsidP="00EB1B7D">
      <w:pPr>
        <w:pStyle w:val="ListParagraph"/>
        <w:numPr>
          <w:ilvl w:val="0"/>
          <w:numId w:val="53"/>
        </w:numPr>
        <w:tabs>
          <w:tab w:val="left" w:pos="90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ensure that all activities of the bank are subject to audit- in accordance with the risk- based approach- including </w:t>
      </w:r>
      <w:r w:rsidR="00EB1B7D" w:rsidRPr="00EC465F">
        <w:rPr>
          <w:rFonts w:ascii="Times New Roman" w:eastAsia="Times New Roman" w:hAnsi="Times New Roman" w:cs="Times New Roman"/>
          <w:snapToGrid w:val="0"/>
          <w:color w:val="000000" w:themeColor="text1"/>
          <w:sz w:val="24"/>
          <w:szCs w:val="24"/>
        </w:rPr>
        <w:t>outsourced activities</w:t>
      </w:r>
      <w:r w:rsidRPr="00EC465F">
        <w:rPr>
          <w:rFonts w:ascii="Times New Roman" w:eastAsia="Times New Roman" w:hAnsi="Times New Roman" w:cs="Times New Roman"/>
          <w:snapToGrid w:val="0"/>
          <w:color w:val="000000" w:themeColor="text1"/>
          <w:sz w:val="24"/>
          <w:szCs w:val="24"/>
        </w:rPr>
        <w:t>.</w:t>
      </w:r>
    </w:p>
    <w:p w:rsidR="00293C92" w:rsidRDefault="004B7D75" w:rsidP="00EC465F">
      <w:pPr>
        <w:pStyle w:val="ListParagraph"/>
        <w:numPr>
          <w:ilvl w:val="0"/>
          <w:numId w:val="53"/>
        </w:numPr>
        <w:tabs>
          <w:tab w:val="left" w:pos="900"/>
        </w:tabs>
        <w:spacing w:after="0"/>
        <w:ind w:hanging="18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The committee shall evaluate the performance of the internal audit manager and determine his/ her remunerations in accordance with the performance </w:t>
      </w:r>
      <w:r w:rsidR="000920FD" w:rsidRPr="00EC465F">
        <w:rPr>
          <w:rFonts w:ascii="Times New Roman" w:eastAsia="Times New Roman" w:hAnsi="Times New Roman" w:cs="Times New Roman"/>
          <w:snapToGrid w:val="0"/>
          <w:color w:val="000000" w:themeColor="text1"/>
          <w:sz w:val="24"/>
          <w:szCs w:val="24"/>
        </w:rPr>
        <w:t>appraisal</w:t>
      </w:r>
      <w:r w:rsidRPr="00EC465F">
        <w:rPr>
          <w:rFonts w:ascii="Times New Roman" w:eastAsia="Times New Roman" w:hAnsi="Times New Roman" w:cs="Times New Roman"/>
          <w:snapToGrid w:val="0"/>
          <w:color w:val="000000" w:themeColor="text1"/>
          <w:sz w:val="24"/>
          <w:szCs w:val="24"/>
        </w:rPr>
        <w:t xml:space="preserve"> policy approved by the board.</w:t>
      </w:r>
    </w:p>
    <w:p w:rsidR="00EC465F" w:rsidRPr="00EC465F" w:rsidRDefault="00EC465F" w:rsidP="00EC465F">
      <w:pPr>
        <w:pStyle w:val="ListParagraph"/>
        <w:tabs>
          <w:tab w:val="left" w:pos="900"/>
        </w:tabs>
        <w:spacing w:after="0"/>
        <w:jc w:val="both"/>
        <w:rPr>
          <w:rFonts w:ascii="Times New Roman" w:eastAsia="Times New Roman" w:hAnsi="Times New Roman" w:cs="Times New Roman"/>
          <w:snapToGrid w:val="0"/>
          <w:color w:val="000000" w:themeColor="text1"/>
          <w:sz w:val="24"/>
          <w:szCs w:val="24"/>
        </w:rPr>
      </w:pPr>
    </w:p>
    <w:p w:rsidR="004B7D75" w:rsidRPr="00EC465F" w:rsidRDefault="004B7D75" w:rsidP="00154F11">
      <w:pPr>
        <w:pStyle w:val="ListParagraph"/>
        <w:numPr>
          <w:ilvl w:val="0"/>
          <w:numId w:val="54"/>
        </w:numPr>
        <w:tabs>
          <w:tab w:val="left" w:pos="540"/>
        </w:tabs>
        <w:spacing w:after="0"/>
        <w:ind w:left="900"/>
        <w:jc w:val="both"/>
        <w:rPr>
          <w:rFonts w:ascii="Times New Roman" w:eastAsia="Times New Roman" w:hAnsi="Times New Roman" w:cs="Times New Roman"/>
          <w:b/>
          <w:bCs/>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t>With respect to the foreign bank branch:</w:t>
      </w:r>
    </w:p>
    <w:p w:rsidR="004B7D75" w:rsidRPr="00EC465F" w:rsidRDefault="004B7D75" w:rsidP="004B7D75">
      <w:pPr>
        <w:pStyle w:val="ListParagraph"/>
        <w:spacing w:after="0"/>
        <w:ind w:left="360"/>
        <w:jc w:val="both"/>
        <w:rPr>
          <w:rFonts w:ascii="Times New Roman" w:eastAsia="Times New Roman" w:hAnsi="Times New Roman" w:cs="Times New Roman"/>
          <w:b/>
          <w:bCs/>
          <w:snapToGrid w:val="0"/>
          <w:color w:val="000000" w:themeColor="text1"/>
          <w:sz w:val="20"/>
          <w:szCs w:val="20"/>
        </w:rPr>
      </w:pPr>
    </w:p>
    <w:p w:rsidR="004B7D75" w:rsidRPr="00EC465F" w:rsidRDefault="004B7D75" w:rsidP="00D83911">
      <w:pPr>
        <w:tabs>
          <w:tab w:val="left" w:pos="360"/>
        </w:tabs>
        <w:spacing w:after="0"/>
        <w:ind w:left="81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This committee </w:t>
      </w:r>
      <w:proofErr w:type="gramStart"/>
      <w:r w:rsidRPr="00EC465F">
        <w:rPr>
          <w:rFonts w:ascii="Times New Roman" w:eastAsia="Times New Roman" w:hAnsi="Times New Roman" w:cs="Times New Roman"/>
          <w:snapToGrid w:val="0"/>
          <w:color w:val="000000" w:themeColor="text1"/>
          <w:sz w:val="24"/>
          <w:szCs w:val="24"/>
        </w:rPr>
        <w:t>is formed</w:t>
      </w:r>
      <w:proofErr w:type="gramEnd"/>
      <w:r w:rsidRPr="00EC465F">
        <w:rPr>
          <w:rFonts w:ascii="Times New Roman" w:eastAsia="Times New Roman" w:hAnsi="Times New Roman" w:cs="Times New Roman"/>
          <w:snapToGrid w:val="0"/>
          <w:color w:val="000000" w:themeColor="text1"/>
          <w:sz w:val="24"/>
          <w:szCs w:val="24"/>
        </w:rPr>
        <w:t xml:space="preserve"> of the managers of the foreign bank’s </w:t>
      </w:r>
      <w:r w:rsidR="000920FD" w:rsidRPr="00EC465F">
        <w:rPr>
          <w:rFonts w:ascii="Times New Roman" w:eastAsia="Times New Roman" w:hAnsi="Times New Roman" w:cs="Times New Roman"/>
          <w:snapToGrid w:val="0"/>
          <w:color w:val="000000" w:themeColor="text1"/>
          <w:sz w:val="24"/>
          <w:szCs w:val="24"/>
        </w:rPr>
        <w:t>supervisory</w:t>
      </w:r>
      <w:r w:rsidRPr="00EC465F">
        <w:rPr>
          <w:rFonts w:ascii="Times New Roman" w:eastAsia="Times New Roman" w:hAnsi="Times New Roman" w:cs="Times New Roman"/>
          <w:snapToGrid w:val="0"/>
          <w:color w:val="000000" w:themeColor="text1"/>
          <w:sz w:val="24"/>
          <w:szCs w:val="24"/>
        </w:rPr>
        <w:t xml:space="preserve"> departments. </w:t>
      </w:r>
      <w:proofErr w:type="gramStart"/>
      <w:r w:rsidRPr="00EC465F">
        <w:rPr>
          <w:rFonts w:ascii="Times New Roman" w:eastAsia="Times New Roman" w:hAnsi="Times New Roman" w:cs="Times New Roman"/>
          <w:snapToGrid w:val="0"/>
          <w:color w:val="000000" w:themeColor="text1"/>
          <w:sz w:val="24"/>
          <w:szCs w:val="24"/>
        </w:rPr>
        <w:t>It is chaired by the internal audit manager</w:t>
      </w:r>
      <w:proofErr w:type="gramEnd"/>
      <w:r w:rsidRPr="00EC465F">
        <w:rPr>
          <w:rFonts w:ascii="Times New Roman" w:eastAsia="Times New Roman" w:hAnsi="Times New Roman" w:cs="Times New Roman"/>
          <w:snapToGrid w:val="0"/>
          <w:color w:val="000000" w:themeColor="text1"/>
          <w:sz w:val="24"/>
          <w:szCs w:val="24"/>
        </w:rPr>
        <w:t xml:space="preserve"> and its meetings are legal in the presence of all its members. The committee works under the oversight of the Audit Committee </w:t>
      </w:r>
      <w:r w:rsidR="00D83911" w:rsidRPr="00EC465F">
        <w:rPr>
          <w:rFonts w:ascii="Times New Roman" w:eastAsia="Times New Roman" w:hAnsi="Times New Roman" w:cs="Times New Roman"/>
          <w:snapToGrid w:val="0"/>
          <w:color w:val="000000" w:themeColor="text1"/>
          <w:sz w:val="24"/>
          <w:szCs w:val="24"/>
        </w:rPr>
        <w:t>established</w:t>
      </w:r>
      <w:r w:rsidRPr="00EC465F">
        <w:rPr>
          <w:rFonts w:ascii="Times New Roman" w:eastAsia="Times New Roman" w:hAnsi="Times New Roman" w:cs="Times New Roman"/>
          <w:snapToGrid w:val="0"/>
          <w:color w:val="000000" w:themeColor="text1"/>
          <w:sz w:val="24"/>
          <w:szCs w:val="24"/>
        </w:rPr>
        <w:t xml:space="preserve"> </w:t>
      </w:r>
      <w:r w:rsidR="00D83911" w:rsidRPr="00EC465F">
        <w:rPr>
          <w:rFonts w:ascii="Times New Roman" w:eastAsia="Times New Roman" w:hAnsi="Times New Roman" w:cs="Times New Roman"/>
          <w:snapToGrid w:val="0"/>
          <w:color w:val="000000" w:themeColor="text1"/>
          <w:sz w:val="24"/>
          <w:szCs w:val="24"/>
        </w:rPr>
        <w:t>by</w:t>
      </w:r>
      <w:r w:rsidRPr="00EC465F">
        <w:rPr>
          <w:rFonts w:ascii="Times New Roman" w:eastAsia="Times New Roman" w:hAnsi="Times New Roman" w:cs="Times New Roman"/>
          <w:snapToGrid w:val="0"/>
          <w:color w:val="000000" w:themeColor="text1"/>
          <w:sz w:val="24"/>
          <w:szCs w:val="24"/>
        </w:rPr>
        <w:t xml:space="preserve"> the </w:t>
      </w:r>
      <w:r w:rsidRPr="00EC465F">
        <w:rPr>
          <w:rFonts w:ascii="Times New Roman" w:eastAsia="Times New Roman" w:hAnsi="Times New Roman" w:cs="Times New Roman"/>
          <w:snapToGrid w:val="0"/>
          <w:color w:val="000000" w:themeColor="text1"/>
          <w:sz w:val="24"/>
          <w:szCs w:val="24"/>
        </w:rPr>
        <w:lastRenderedPageBreak/>
        <w:t xml:space="preserve">Board of Directors of the mother bank or the regional authority to which the branch belongs with regard to the audit activity, as applicable, and to whom it submits its reports and recommendations.  The committee </w:t>
      </w:r>
      <w:r w:rsidR="000920FD" w:rsidRPr="00EC465F">
        <w:rPr>
          <w:rFonts w:ascii="Times New Roman" w:eastAsia="Times New Roman" w:hAnsi="Times New Roman" w:cs="Times New Roman"/>
          <w:snapToGrid w:val="0"/>
          <w:color w:val="000000" w:themeColor="text1"/>
          <w:sz w:val="24"/>
          <w:szCs w:val="24"/>
        </w:rPr>
        <w:t>exercises</w:t>
      </w:r>
      <w:r w:rsidRPr="00EC465F">
        <w:rPr>
          <w:rFonts w:ascii="Times New Roman" w:eastAsia="Times New Roman" w:hAnsi="Times New Roman" w:cs="Times New Roman"/>
          <w:snapToGrid w:val="0"/>
          <w:color w:val="000000" w:themeColor="text1"/>
          <w:sz w:val="24"/>
          <w:szCs w:val="24"/>
        </w:rPr>
        <w:t xml:space="preserve"> the duties and </w:t>
      </w:r>
      <w:r w:rsidR="00D83911" w:rsidRPr="00EC465F">
        <w:rPr>
          <w:rFonts w:ascii="Times New Roman" w:eastAsia="Times New Roman" w:hAnsi="Times New Roman" w:cs="Times New Roman"/>
          <w:snapToGrid w:val="0"/>
          <w:color w:val="000000" w:themeColor="text1"/>
          <w:sz w:val="24"/>
          <w:szCs w:val="24"/>
        </w:rPr>
        <w:t>authorities</w:t>
      </w:r>
      <w:r w:rsidR="00996ECB" w:rsidRPr="00EC465F">
        <w:rPr>
          <w:rFonts w:ascii="Times New Roman" w:eastAsia="Times New Roman" w:hAnsi="Times New Roman" w:cs="Times New Roman"/>
          <w:snapToGrid w:val="0"/>
          <w:color w:val="000000" w:themeColor="text1"/>
          <w:sz w:val="24"/>
          <w:szCs w:val="24"/>
        </w:rPr>
        <w:t xml:space="preserve"> specified in its</w:t>
      </w:r>
      <w:r w:rsidRPr="00EC465F">
        <w:rPr>
          <w:rFonts w:ascii="Times New Roman" w:eastAsia="Times New Roman" w:hAnsi="Times New Roman" w:cs="Times New Roman"/>
          <w:snapToGrid w:val="0"/>
          <w:color w:val="000000" w:themeColor="text1"/>
          <w:sz w:val="24"/>
          <w:szCs w:val="24"/>
        </w:rPr>
        <w:t xml:space="preserve"> charter.</w:t>
      </w:r>
    </w:p>
    <w:p w:rsidR="004B7D75" w:rsidRPr="00EC465F" w:rsidRDefault="004B7D75" w:rsidP="004B7D75">
      <w:pPr>
        <w:tabs>
          <w:tab w:val="left" w:pos="360"/>
        </w:tabs>
        <w:spacing w:after="0"/>
        <w:ind w:left="270"/>
        <w:jc w:val="both"/>
        <w:rPr>
          <w:rFonts w:ascii="Times New Roman" w:eastAsia="Times New Roman" w:hAnsi="Times New Roman" w:cs="Times New Roman"/>
          <w:snapToGrid w:val="0"/>
          <w:color w:val="000000" w:themeColor="text1"/>
          <w:sz w:val="24"/>
          <w:szCs w:val="24"/>
        </w:rPr>
      </w:pPr>
    </w:p>
    <w:p w:rsidR="004B7D75" w:rsidRDefault="004B7D75" w:rsidP="00737B61">
      <w:pPr>
        <w:pStyle w:val="ListParagraph"/>
        <w:numPr>
          <w:ilvl w:val="0"/>
          <w:numId w:val="52"/>
        </w:numPr>
        <w:tabs>
          <w:tab w:val="left" w:pos="990"/>
        </w:tabs>
        <w:spacing w:after="0"/>
        <w:ind w:left="72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t>Nomination and compensation committee</w:t>
      </w:r>
      <w:r w:rsidR="00781AF7">
        <w:rPr>
          <w:rFonts w:ascii="Times New Roman" w:eastAsia="Times New Roman" w:hAnsi="Times New Roman" w:cs="Times New Roman"/>
          <w:b/>
          <w:bCs/>
          <w:snapToGrid w:val="0"/>
          <w:color w:val="000000" w:themeColor="text1"/>
          <w:sz w:val="24"/>
          <w:szCs w:val="24"/>
        </w:rPr>
        <w:t>:</w:t>
      </w:r>
      <w:r w:rsidRPr="00EC465F">
        <w:rPr>
          <w:rFonts w:ascii="Times New Roman" w:eastAsia="Times New Roman" w:hAnsi="Times New Roman" w:cs="Times New Roman"/>
          <w:snapToGrid w:val="0"/>
          <w:color w:val="000000" w:themeColor="text1"/>
          <w:sz w:val="24"/>
          <w:szCs w:val="24"/>
        </w:rPr>
        <w:t xml:space="preserve"> </w:t>
      </w:r>
    </w:p>
    <w:p w:rsidR="00EC465F" w:rsidRPr="00EC465F" w:rsidRDefault="00EC465F" w:rsidP="00EC465F">
      <w:pPr>
        <w:pStyle w:val="ListParagraph"/>
        <w:tabs>
          <w:tab w:val="left" w:pos="990"/>
        </w:tabs>
        <w:spacing w:after="0"/>
        <w:ind w:left="630"/>
        <w:jc w:val="both"/>
        <w:rPr>
          <w:rFonts w:ascii="Times New Roman" w:eastAsia="Times New Roman" w:hAnsi="Times New Roman" w:cs="Times New Roman"/>
          <w:snapToGrid w:val="0"/>
          <w:color w:val="000000" w:themeColor="text1"/>
          <w:sz w:val="20"/>
          <w:szCs w:val="20"/>
        </w:rPr>
      </w:pPr>
    </w:p>
    <w:p w:rsidR="004B7D75" w:rsidRPr="00EC465F" w:rsidRDefault="004B7D75" w:rsidP="00154F11">
      <w:pPr>
        <w:pStyle w:val="ListParagraph"/>
        <w:numPr>
          <w:ilvl w:val="0"/>
          <w:numId w:val="76"/>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This committee consists of at least </w:t>
      </w:r>
      <w:proofErr w:type="gramStart"/>
      <w:r w:rsidRPr="00EC465F">
        <w:rPr>
          <w:rFonts w:ascii="Times New Roman" w:hAnsi="Times New Roman" w:cs="Times New Roman"/>
          <w:sz w:val="24"/>
          <w:szCs w:val="24"/>
        </w:rPr>
        <w:t>3</w:t>
      </w:r>
      <w:proofErr w:type="gramEnd"/>
      <w:r w:rsidRPr="00EC465F">
        <w:rPr>
          <w:rFonts w:ascii="Times New Roman" w:hAnsi="Times New Roman" w:cs="Times New Roman"/>
          <w:sz w:val="24"/>
          <w:szCs w:val="24"/>
        </w:rPr>
        <w:t xml:space="preserve"> members, the majority</w:t>
      </w:r>
      <w:r w:rsidR="00F51E45" w:rsidRPr="00EC465F">
        <w:rPr>
          <w:rFonts w:ascii="Times New Roman" w:hAnsi="Times New Roman" w:cs="Times New Roman"/>
          <w:sz w:val="24"/>
          <w:szCs w:val="24"/>
        </w:rPr>
        <w:t xml:space="preserve"> thereof including the chair</w:t>
      </w:r>
      <w:r w:rsidRPr="00EC465F">
        <w:rPr>
          <w:rFonts w:ascii="Times New Roman" w:hAnsi="Times New Roman" w:cs="Times New Roman"/>
          <w:sz w:val="24"/>
          <w:szCs w:val="24"/>
        </w:rPr>
        <w:t xml:space="preserve"> are independent members.</w:t>
      </w:r>
    </w:p>
    <w:p w:rsidR="004B7D75" w:rsidRPr="00EC465F" w:rsidRDefault="004B7D75" w:rsidP="00154F11">
      <w:pPr>
        <w:pStyle w:val="ListParagraph"/>
        <w:numPr>
          <w:ilvl w:val="0"/>
          <w:numId w:val="76"/>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This committee shall have the following roles:</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Studying the </w:t>
      </w:r>
      <w:r w:rsidR="00F51E45" w:rsidRPr="00EC465F">
        <w:rPr>
          <w:rFonts w:ascii="Times New Roman" w:hAnsi="Times New Roman" w:cs="Times New Roman"/>
          <w:sz w:val="24"/>
          <w:szCs w:val="24"/>
        </w:rPr>
        <w:t>fit and proper</w:t>
      </w:r>
      <w:r w:rsidRPr="00EC465F">
        <w:rPr>
          <w:rFonts w:ascii="Times New Roman" w:hAnsi="Times New Roman" w:cs="Times New Roman"/>
          <w:sz w:val="24"/>
          <w:szCs w:val="24"/>
        </w:rPr>
        <w:t xml:space="preserve"> of the </w:t>
      </w:r>
      <w:r w:rsidRPr="00EC465F">
        <w:rPr>
          <w:rFonts w:ascii="Times New Roman" w:eastAsia="Times New Roman" w:hAnsi="Times New Roman" w:cs="Times New Roman"/>
          <w:snapToGrid w:val="0"/>
          <w:color w:val="000000" w:themeColor="text1"/>
          <w:sz w:val="24"/>
          <w:szCs w:val="24"/>
        </w:rPr>
        <w:t xml:space="preserve">members nominated to join the board taking into consideration the candidates' capabilities and qualifications, and raising proper recommendation thereon to the </w:t>
      </w:r>
      <w:r w:rsidR="000920FD" w:rsidRPr="00EC465F">
        <w:rPr>
          <w:rFonts w:ascii="Times New Roman" w:eastAsia="Times New Roman" w:hAnsi="Times New Roman" w:cs="Times New Roman"/>
          <w:snapToGrid w:val="0"/>
          <w:color w:val="000000" w:themeColor="text1"/>
          <w:sz w:val="24"/>
          <w:szCs w:val="24"/>
        </w:rPr>
        <w:t>board</w:t>
      </w:r>
      <w:r w:rsidRPr="00EC465F">
        <w:rPr>
          <w:rFonts w:ascii="Times New Roman" w:eastAsia="Times New Roman" w:hAnsi="Times New Roman" w:cs="Times New Roman"/>
          <w:snapToGrid w:val="0"/>
          <w:color w:val="000000" w:themeColor="text1"/>
          <w:sz w:val="24"/>
          <w:szCs w:val="24"/>
        </w:rPr>
        <w:t xml:space="preserve">. In case of a member being re- nominated, his/ her attendance and efficient participation in the board and committees meetings </w:t>
      </w:r>
      <w:proofErr w:type="gramStart"/>
      <w:r w:rsidRPr="00EC465F">
        <w:rPr>
          <w:rFonts w:ascii="Times New Roman" w:eastAsia="Times New Roman" w:hAnsi="Times New Roman" w:cs="Times New Roman"/>
          <w:snapToGrid w:val="0"/>
          <w:color w:val="000000" w:themeColor="text1"/>
          <w:sz w:val="24"/>
          <w:szCs w:val="24"/>
        </w:rPr>
        <w:t>must be considered</w:t>
      </w:r>
      <w:proofErr w:type="gramEnd"/>
      <w:r w:rsidRPr="00EC465F">
        <w:rPr>
          <w:rFonts w:ascii="Times New Roman" w:eastAsia="Times New Roman" w:hAnsi="Times New Roman" w:cs="Times New Roman"/>
          <w:snapToGrid w:val="0"/>
          <w:color w:val="000000" w:themeColor="text1"/>
          <w:sz w:val="24"/>
          <w:szCs w:val="24"/>
        </w:rPr>
        <w:t xml:space="preserve">. </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Informing in writing any member (including the re</w:t>
      </w:r>
      <w:r w:rsidR="00F51E45" w:rsidRPr="00EC465F">
        <w:rPr>
          <w:rFonts w:ascii="Times New Roman" w:eastAsia="Times New Roman" w:hAnsi="Times New Roman" w:cs="Times New Roman"/>
          <w:snapToGrid w:val="0"/>
          <w:color w:val="000000" w:themeColor="text1"/>
          <w:sz w:val="24"/>
          <w:szCs w:val="24"/>
        </w:rPr>
        <w:t>presentative of the legal entity</w:t>
      </w:r>
      <w:r w:rsidRPr="00EC465F">
        <w:rPr>
          <w:rFonts w:ascii="Times New Roman" w:eastAsia="Times New Roman" w:hAnsi="Times New Roman" w:cs="Times New Roman"/>
          <w:snapToGrid w:val="0"/>
          <w:color w:val="000000" w:themeColor="text1"/>
          <w:sz w:val="24"/>
          <w:szCs w:val="24"/>
        </w:rPr>
        <w:t>), who applies to join the board, of the board’s decision which states that he/ she does not meet the provisions of these instructions.</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Recommending to the board the qualified candidates to join the senior executive management. </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Ensuring that the board members attend banking- related workshops or seminars, especially risks management, corporate governance, and the latest banking developments.</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Determining whether the member fulfills the independent member requirements, taking into consideration the minimum conditions stipulated for in Article (5/e) of these instructions, and reviewing such on an annual basis. The Central Bank </w:t>
      </w:r>
      <w:proofErr w:type="gramStart"/>
      <w:r w:rsidRPr="00EC465F">
        <w:rPr>
          <w:rFonts w:ascii="Times New Roman" w:eastAsia="Times New Roman" w:hAnsi="Times New Roman" w:cs="Times New Roman"/>
          <w:snapToGrid w:val="0"/>
          <w:color w:val="000000" w:themeColor="text1"/>
          <w:sz w:val="24"/>
          <w:szCs w:val="24"/>
        </w:rPr>
        <w:t>should be provided</w:t>
      </w:r>
      <w:proofErr w:type="gramEnd"/>
      <w:r w:rsidRPr="00EC465F">
        <w:rPr>
          <w:rFonts w:ascii="Times New Roman" w:eastAsia="Times New Roman" w:hAnsi="Times New Roman" w:cs="Times New Roman"/>
          <w:snapToGrid w:val="0"/>
          <w:color w:val="000000" w:themeColor="text1"/>
          <w:sz w:val="24"/>
          <w:szCs w:val="24"/>
        </w:rPr>
        <w:t xml:space="preserve"> with any updates on the independence of any of the independent members.</w:t>
      </w:r>
    </w:p>
    <w:p w:rsidR="004B7D75" w:rsidRPr="00EC465F" w:rsidRDefault="004B7D75" w:rsidP="00154F11">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Assessing </w:t>
      </w:r>
      <w:r w:rsidR="00890305" w:rsidRPr="00EC465F">
        <w:rPr>
          <w:rFonts w:ascii="Times New Roman" w:eastAsia="Times New Roman" w:hAnsi="Times New Roman" w:cs="Times New Roman"/>
          <w:snapToGrid w:val="0"/>
          <w:color w:val="000000" w:themeColor="text1"/>
          <w:sz w:val="24"/>
          <w:szCs w:val="24"/>
        </w:rPr>
        <w:t xml:space="preserve">annually </w:t>
      </w:r>
      <w:r w:rsidRPr="00EC465F">
        <w:rPr>
          <w:rFonts w:ascii="Times New Roman" w:eastAsia="Times New Roman" w:hAnsi="Times New Roman" w:cs="Times New Roman"/>
          <w:snapToGrid w:val="0"/>
          <w:color w:val="000000" w:themeColor="text1"/>
          <w:sz w:val="24"/>
          <w:szCs w:val="24"/>
        </w:rPr>
        <w:t xml:space="preserve">the performance of the board as whole, and of its individual </w:t>
      </w:r>
      <w:r w:rsidR="000920FD" w:rsidRPr="00EC465F">
        <w:rPr>
          <w:rFonts w:ascii="Times New Roman" w:eastAsia="Times New Roman" w:hAnsi="Times New Roman" w:cs="Times New Roman"/>
          <w:snapToGrid w:val="0"/>
          <w:color w:val="000000" w:themeColor="text1"/>
          <w:sz w:val="24"/>
          <w:szCs w:val="24"/>
        </w:rPr>
        <w:t>committees</w:t>
      </w:r>
      <w:r w:rsidRPr="00EC465F">
        <w:rPr>
          <w:rFonts w:ascii="Times New Roman" w:eastAsia="Times New Roman" w:hAnsi="Times New Roman" w:cs="Times New Roman"/>
          <w:snapToGrid w:val="0"/>
          <w:color w:val="000000" w:themeColor="text1"/>
          <w:sz w:val="24"/>
          <w:szCs w:val="24"/>
        </w:rPr>
        <w:t xml:space="preserve"> and </w:t>
      </w:r>
      <w:r w:rsidR="000920FD" w:rsidRPr="00EC465F">
        <w:rPr>
          <w:rFonts w:ascii="Times New Roman" w:eastAsia="Times New Roman" w:hAnsi="Times New Roman" w:cs="Times New Roman"/>
          <w:snapToGrid w:val="0"/>
          <w:color w:val="000000" w:themeColor="text1"/>
          <w:sz w:val="24"/>
          <w:szCs w:val="24"/>
        </w:rPr>
        <w:t>members</w:t>
      </w:r>
      <w:r w:rsidRPr="00EC465F">
        <w:rPr>
          <w:rFonts w:ascii="Times New Roman" w:eastAsia="Times New Roman" w:hAnsi="Times New Roman" w:cs="Times New Roman"/>
          <w:snapToGrid w:val="0"/>
          <w:color w:val="000000" w:themeColor="text1"/>
          <w:sz w:val="24"/>
          <w:szCs w:val="24"/>
        </w:rPr>
        <w:t xml:space="preserve">, while following defined and approved assessment basis that </w:t>
      </w:r>
      <w:proofErr w:type="gramStart"/>
      <w:r w:rsidRPr="00EC465F">
        <w:rPr>
          <w:rFonts w:ascii="Times New Roman" w:eastAsia="Times New Roman" w:hAnsi="Times New Roman" w:cs="Times New Roman"/>
          <w:snapToGrid w:val="0"/>
          <w:color w:val="000000" w:themeColor="text1"/>
          <w:sz w:val="24"/>
          <w:szCs w:val="24"/>
        </w:rPr>
        <w:t>is built</w:t>
      </w:r>
      <w:proofErr w:type="gramEnd"/>
      <w:r w:rsidRPr="00EC465F">
        <w:rPr>
          <w:rFonts w:ascii="Times New Roman" w:eastAsia="Times New Roman" w:hAnsi="Times New Roman" w:cs="Times New Roman"/>
          <w:snapToGrid w:val="0"/>
          <w:color w:val="000000" w:themeColor="text1"/>
          <w:sz w:val="24"/>
          <w:szCs w:val="24"/>
        </w:rPr>
        <w:t xml:space="preserve"> on objective assessment standard. The results of this assessment </w:t>
      </w:r>
      <w:proofErr w:type="gramStart"/>
      <w:r w:rsidRPr="00EC465F">
        <w:rPr>
          <w:rFonts w:ascii="Times New Roman" w:eastAsia="Times New Roman" w:hAnsi="Times New Roman" w:cs="Times New Roman"/>
          <w:snapToGrid w:val="0"/>
          <w:color w:val="000000" w:themeColor="text1"/>
          <w:sz w:val="24"/>
          <w:szCs w:val="24"/>
        </w:rPr>
        <w:t>shall be reported</w:t>
      </w:r>
      <w:proofErr w:type="gramEnd"/>
      <w:r w:rsidRPr="00EC465F">
        <w:rPr>
          <w:rFonts w:ascii="Times New Roman" w:eastAsia="Times New Roman" w:hAnsi="Times New Roman" w:cs="Times New Roman"/>
          <w:snapToGrid w:val="0"/>
          <w:color w:val="000000" w:themeColor="text1"/>
          <w:sz w:val="24"/>
          <w:szCs w:val="24"/>
        </w:rPr>
        <w:t xml:space="preserve"> to the Central Bank. The board members (other than those of the Nomination and Compensation Committee) shall, on an annual basis, assess the performance of the Nomination and Compensation Committee and its individual members.</w:t>
      </w:r>
    </w:p>
    <w:p w:rsidR="004B7D75" w:rsidRPr="00EC465F" w:rsidRDefault="004B7D75" w:rsidP="00EC465F">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Providing board members upon request with the required information and summaries on some important matters in the bank, and making sure to keep them abreast of current topics related to the banking sector.</w:t>
      </w:r>
    </w:p>
    <w:p w:rsidR="004B7D75" w:rsidRDefault="004B7D75" w:rsidP="00EC465F">
      <w:pPr>
        <w:pStyle w:val="ListParagraph"/>
        <w:numPr>
          <w:ilvl w:val="0"/>
          <w:numId w:val="55"/>
        </w:numPr>
        <w:tabs>
          <w:tab w:val="left" w:pos="36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Developing a performance appraisal and </w:t>
      </w:r>
      <w:r w:rsidR="00216DDC" w:rsidRPr="00EC465F">
        <w:rPr>
          <w:rFonts w:ascii="Times New Roman" w:eastAsia="Times New Roman" w:hAnsi="Times New Roman" w:cs="Times New Roman"/>
          <w:snapToGrid w:val="0"/>
          <w:color w:val="000000" w:themeColor="text1"/>
          <w:sz w:val="24"/>
          <w:szCs w:val="24"/>
        </w:rPr>
        <w:t>compensation</w:t>
      </w:r>
      <w:r w:rsidRPr="00EC465F">
        <w:rPr>
          <w:rFonts w:ascii="Times New Roman" w:eastAsia="Times New Roman" w:hAnsi="Times New Roman" w:cs="Times New Roman"/>
          <w:snapToGrid w:val="0"/>
          <w:color w:val="000000" w:themeColor="text1"/>
          <w:sz w:val="24"/>
          <w:szCs w:val="24"/>
        </w:rPr>
        <w:t xml:space="preserve"> </w:t>
      </w:r>
      <w:r w:rsidR="00216DDC" w:rsidRPr="00EC465F">
        <w:rPr>
          <w:rFonts w:ascii="Times New Roman" w:eastAsia="Times New Roman" w:hAnsi="Times New Roman" w:cs="Times New Roman"/>
          <w:snapToGrid w:val="0"/>
          <w:color w:val="000000" w:themeColor="text1"/>
          <w:sz w:val="24"/>
          <w:szCs w:val="24"/>
        </w:rPr>
        <w:t>policy for the bank’s administrator</w:t>
      </w:r>
      <w:r w:rsidRPr="00EC465F">
        <w:rPr>
          <w:rFonts w:ascii="Times New Roman" w:eastAsia="Times New Roman" w:hAnsi="Times New Roman" w:cs="Times New Roman"/>
          <w:snapToGrid w:val="0"/>
          <w:color w:val="000000" w:themeColor="text1"/>
          <w:sz w:val="24"/>
          <w:szCs w:val="24"/>
        </w:rPr>
        <w:t>, and reviewing it periodically. This policy should include a mechanism for determining the salaries, remunerations, and other privileges of the</w:t>
      </w:r>
      <w:r w:rsidR="00216DDC" w:rsidRPr="00EC465F">
        <w:rPr>
          <w:rFonts w:ascii="Times New Roman" w:eastAsia="Times New Roman" w:hAnsi="Times New Roman" w:cs="Times New Roman"/>
          <w:snapToGrid w:val="0"/>
          <w:color w:val="000000" w:themeColor="text1"/>
          <w:sz w:val="24"/>
          <w:szCs w:val="24"/>
        </w:rPr>
        <w:t xml:space="preserve"> general manger and other</w:t>
      </w:r>
      <w:r w:rsidRPr="00EC465F">
        <w:rPr>
          <w:rFonts w:ascii="Times New Roman" w:eastAsia="Times New Roman" w:hAnsi="Times New Roman" w:cs="Times New Roman"/>
          <w:snapToGrid w:val="0"/>
          <w:color w:val="000000" w:themeColor="text1"/>
          <w:sz w:val="24"/>
          <w:szCs w:val="24"/>
        </w:rPr>
        <w:t xml:space="preserve"> executive management members. The committee </w:t>
      </w:r>
      <w:r w:rsidR="00872E00" w:rsidRPr="00EC465F">
        <w:rPr>
          <w:rFonts w:ascii="Times New Roman" w:eastAsia="Times New Roman" w:hAnsi="Times New Roman" w:cs="Times New Roman"/>
          <w:snapToGrid w:val="0"/>
          <w:color w:val="000000" w:themeColor="text1"/>
          <w:sz w:val="24"/>
          <w:szCs w:val="24"/>
        </w:rPr>
        <w:t>does</w:t>
      </w:r>
      <w:r w:rsidRPr="00EC465F">
        <w:rPr>
          <w:rFonts w:ascii="Times New Roman" w:eastAsia="Times New Roman" w:hAnsi="Times New Roman" w:cs="Times New Roman"/>
          <w:snapToGrid w:val="0"/>
          <w:color w:val="000000" w:themeColor="text1"/>
          <w:sz w:val="24"/>
          <w:szCs w:val="24"/>
        </w:rPr>
        <w:t xml:space="preserve"> not </w:t>
      </w:r>
      <w:r w:rsidR="00872E00" w:rsidRPr="00EC465F">
        <w:rPr>
          <w:rFonts w:ascii="Times New Roman" w:eastAsia="Times New Roman" w:hAnsi="Times New Roman" w:cs="Times New Roman"/>
          <w:snapToGrid w:val="0"/>
          <w:color w:val="000000" w:themeColor="text1"/>
          <w:sz w:val="24"/>
          <w:szCs w:val="24"/>
        </w:rPr>
        <w:t xml:space="preserve">have the right to </w:t>
      </w:r>
      <w:r w:rsidRPr="00EC465F">
        <w:rPr>
          <w:rFonts w:ascii="Times New Roman" w:eastAsia="Times New Roman" w:hAnsi="Times New Roman" w:cs="Times New Roman"/>
          <w:snapToGrid w:val="0"/>
          <w:color w:val="000000" w:themeColor="text1"/>
          <w:sz w:val="24"/>
          <w:szCs w:val="24"/>
        </w:rPr>
        <w:t>delegate this task to the executive management, and this polic</w:t>
      </w:r>
      <w:r w:rsidR="00781AF7">
        <w:rPr>
          <w:rFonts w:ascii="Times New Roman" w:eastAsia="Times New Roman" w:hAnsi="Times New Roman" w:cs="Times New Roman"/>
          <w:snapToGrid w:val="0"/>
          <w:color w:val="000000" w:themeColor="text1"/>
          <w:sz w:val="24"/>
          <w:szCs w:val="24"/>
        </w:rPr>
        <w:t>y must be approved by the Board.</w:t>
      </w:r>
    </w:p>
    <w:p w:rsidR="00781AF7" w:rsidRDefault="00781AF7" w:rsidP="00781AF7">
      <w:pPr>
        <w:pStyle w:val="ListParagraph"/>
        <w:tabs>
          <w:tab w:val="left" w:pos="360"/>
        </w:tabs>
        <w:spacing w:after="0"/>
        <w:ind w:left="1170"/>
        <w:jc w:val="both"/>
        <w:rPr>
          <w:rFonts w:ascii="Times New Roman" w:eastAsia="Times New Roman" w:hAnsi="Times New Roman" w:cs="Times New Roman"/>
          <w:snapToGrid w:val="0"/>
          <w:color w:val="000000" w:themeColor="text1"/>
          <w:sz w:val="24"/>
          <w:szCs w:val="24"/>
        </w:rPr>
      </w:pPr>
    </w:p>
    <w:p w:rsidR="006576C3" w:rsidRDefault="006576C3" w:rsidP="00781AF7">
      <w:pPr>
        <w:pStyle w:val="ListParagraph"/>
        <w:tabs>
          <w:tab w:val="left" w:pos="360"/>
        </w:tabs>
        <w:spacing w:after="0"/>
        <w:ind w:left="1170"/>
        <w:jc w:val="both"/>
        <w:rPr>
          <w:rFonts w:ascii="Times New Roman" w:eastAsia="Times New Roman" w:hAnsi="Times New Roman" w:cs="Times New Roman"/>
          <w:snapToGrid w:val="0"/>
          <w:color w:val="000000" w:themeColor="text1"/>
          <w:sz w:val="24"/>
          <w:szCs w:val="24"/>
        </w:rPr>
      </w:pPr>
    </w:p>
    <w:p w:rsidR="006576C3" w:rsidRPr="00EC465F" w:rsidRDefault="006576C3" w:rsidP="00781AF7">
      <w:pPr>
        <w:pStyle w:val="ListParagraph"/>
        <w:tabs>
          <w:tab w:val="left" w:pos="360"/>
        </w:tabs>
        <w:spacing w:after="0"/>
        <w:ind w:left="1170"/>
        <w:jc w:val="both"/>
        <w:rPr>
          <w:rFonts w:ascii="Times New Roman" w:eastAsia="Times New Roman" w:hAnsi="Times New Roman" w:cs="Times New Roman"/>
          <w:snapToGrid w:val="0"/>
          <w:color w:val="000000" w:themeColor="text1"/>
          <w:sz w:val="24"/>
          <w:szCs w:val="24"/>
        </w:rPr>
      </w:pPr>
    </w:p>
    <w:p w:rsidR="004B7D75" w:rsidRDefault="004B7D75" w:rsidP="00737B61">
      <w:pPr>
        <w:pStyle w:val="ListParagraph"/>
        <w:numPr>
          <w:ilvl w:val="0"/>
          <w:numId w:val="52"/>
        </w:numPr>
        <w:tabs>
          <w:tab w:val="left" w:pos="990"/>
        </w:tabs>
        <w:spacing w:after="0"/>
        <w:ind w:left="720"/>
        <w:jc w:val="both"/>
        <w:rPr>
          <w:rFonts w:ascii="Times New Roman" w:eastAsia="Times New Roman" w:hAnsi="Times New Roman" w:cs="Times New Roman"/>
          <w:b/>
          <w:bCs/>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lastRenderedPageBreak/>
        <w:t>Risk Management Committee</w:t>
      </w:r>
      <w:r w:rsidR="00781AF7">
        <w:rPr>
          <w:rFonts w:ascii="Times New Roman" w:eastAsia="Times New Roman" w:hAnsi="Times New Roman" w:cs="Times New Roman"/>
          <w:b/>
          <w:bCs/>
          <w:snapToGrid w:val="0"/>
          <w:color w:val="000000" w:themeColor="text1"/>
          <w:sz w:val="24"/>
          <w:szCs w:val="24"/>
        </w:rPr>
        <w:t>:</w:t>
      </w:r>
    </w:p>
    <w:p w:rsidR="00EC465F" w:rsidRPr="00EC465F" w:rsidRDefault="00EC465F" w:rsidP="00EC465F">
      <w:pPr>
        <w:pStyle w:val="ListParagraph"/>
        <w:tabs>
          <w:tab w:val="left" w:pos="990"/>
        </w:tabs>
        <w:spacing w:after="0"/>
        <w:ind w:left="630"/>
        <w:jc w:val="both"/>
        <w:rPr>
          <w:rFonts w:ascii="Times New Roman" w:eastAsia="Times New Roman" w:hAnsi="Times New Roman" w:cs="Times New Roman"/>
          <w:b/>
          <w:bCs/>
          <w:snapToGrid w:val="0"/>
          <w:color w:val="000000" w:themeColor="text1"/>
          <w:sz w:val="20"/>
          <w:szCs w:val="20"/>
          <w:rtl/>
        </w:rPr>
      </w:pPr>
    </w:p>
    <w:p w:rsidR="004B7D75" w:rsidRPr="00EC465F" w:rsidRDefault="004B7D75" w:rsidP="000D3C4B">
      <w:pPr>
        <w:pStyle w:val="ListParagraph"/>
        <w:numPr>
          <w:ilvl w:val="0"/>
          <w:numId w:val="77"/>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This committee shall consist of, at least, three members, the majority</w:t>
      </w:r>
      <w:r w:rsidR="00216DDC" w:rsidRPr="00EC465F">
        <w:rPr>
          <w:rFonts w:ascii="Times New Roman" w:hAnsi="Times New Roman" w:cs="Times New Roman"/>
          <w:sz w:val="24"/>
          <w:szCs w:val="24"/>
        </w:rPr>
        <w:t xml:space="preserve"> of whom, including the chair</w:t>
      </w:r>
      <w:r w:rsidRPr="00EC465F">
        <w:rPr>
          <w:rFonts w:ascii="Times New Roman" w:hAnsi="Times New Roman" w:cs="Times New Roman"/>
          <w:sz w:val="24"/>
          <w:szCs w:val="24"/>
        </w:rPr>
        <w:t xml:space="preserve">, should be independent members. The bank shall rectify its </w:t>
      </w:r>
      <w:r w:rsidR="000D3C4B" w:rsidRPr="00EC465F">
        <w:rPr>
          <w:rFonts w:ascii="Times New Roman" w:hAnsi="Times New Roman" w:cs="Times New Roman"/>
          <w:sz w:val="24"/>
          <w:szCs w:val="24"/>
        </w:rPr>
        <w:t>status</w:t>
      </w:r>
      <w:r w:rsidRPr="00EC465F">
        <w:rPr>
          <w:rFonts w:ascii="Times New Roman" w:hAnsi="Times New Roman" w:cs="Times New Roman"/>
          <w:sz w:val="24"/>
          <w:szCs w:val="24"/>
        </w:rPr>
        <w:t xml:space="preserve"> in this regard within a period up to one year as of the date on which these instructions </w:t>
      </w:r>
      <w:proofErr w:type="gramStart"/>
      <w:r w:rsidRPr="00EC465F">
        <w:rPr>
          <w:rFonts w:ascii="Times New Roman" w:hAnsi="Times New Roman" w:cs="Times New Roman"/>
          <w:sz w:val="24"/>
          <w:szCs w:val="24"/>
        </w:rPr>
        <w:t>are issued</w:t>
      </w:r>
      <w:proofErr w:type="gramEnd"/>
      <w:r w:rsidRPr="00EC465F">
        <w:rPr>
          <w:rFonts w:ascii="Times New Roman" w:hAnsi="Times New Roman" w:cs="Times New Roman"/>
          <w:sz w:val="24"/>
          <w:szCs w:val="24"/>
        </w:rPr>
        <w:t xml:space="preserve">. </w:t>
      </w:r>
    </w:p>
    <w:p w:rsidR="004B7D75" w:rsidRPr="00EC465F" w:rsidRDefault="004B7D75" w:rsidP="00154F11">
      <w:pPr>
        <w:pStyle w:val="ListParagraph"/>
        <w:numPr>
          <w:ilvl w:val="0"/>
          <w:numId w:val="77"/>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committee shall convene at least once every three months and whenever </w:t>
      </w:r>
      <w:r w:rsidR="000920FD" w:rsidRPr="00EC465F">
        <w:rPr>
          <w:rFonts w:ascii="Times New Roman" w:hAnsi="Times New Roman" w:cs="Times New Roman"/>
          <w:sz w:val="24"/>
          <w:szCs w:val="24"/>
        </w:rPr>
        <w:t>necessary</w:t>
      </w:r>
      <w:r w:rsidRPr="00EC465F">
        <w:rPr>
          <w:rFonts w:ascii="Times New Roman" w:hAnsi="Times New Roman" w:cs="Times New Roman"/>
          <w:sz w:val="24"/>
          <w:szCs w:val="24"/>
        </w:rPr>
        <w:t xml:space="preserve">. </w:t>
      </w:r>
    </w:p>
    <w:p w:rsidR="004B7D75" w:rsidRPr="00EC465F" w:rsidRDefault="004B7D75" w:rsidP="00154F11">
      <w:pPr>
        <w:pStyle w:val="ListParagraph"/>
        <w:numPr>
          <w:ilvl w:val="0"/>
          <w:numId w:val="77"/>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committee shall have the following roles:</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Ensuring the </w:t>
      </w:r>
      <w:r w:rsidR="000920FD" w:rsidRPr="00EC465F">
        <w:rPr>
          <w:rFonts w:ascii="Times New Roman" w:eastAsia="Times New Roman" w:hAnsi="Times New Roman" w:cs="Times New Roman"/>
          <w:snapToGrid w:val="0"/>
          <w:color w:val="000000" w:themeColor="text1"/>
          <w:sz w:val="24"/>
          <w:szCs w:val="24"/>
        </w:rPr>
        <w:t>availability</w:t>
      </w:r>
      <w:r w:rsidRPr="00EC465F">
        <w:rPr>
          <w:rFonts w:ascii="Times New Roman" w:eastAsia="Times New Roman" w:hAnsi="Times New Roman" w:cs="Times New Roman"/>
          <w:snapToGrid w:val="0"/>
          <w:color w:val="000000" w:themeColor="text1"/>
          <w:sz w:val="24"/>
          <w:szCs w:val="24"/>
        </w:rPr>
        <w:t xml:space="preserve"> of a comprehensive risk management strategy for the bank that includes the type and level of risk appetite for all bank's activities.</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Verifying the availability of policies and tools for identifying, measuring, analyzing, assessing and controlling risks, while reviewing such on an annual basis as a minimum to ensure their effectiveness and amending them when necessary.</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Verifying the availability of a risk management system that ensures the accuracy and adequacy of the data used to identify, measure, analyze, assess and control the risks and losses that may result from them, and maintain the necessary capital to meet them.</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Ensuring the effectiveness of the risk management department's work procedures and assessing the extent to which the executive management abide by the approved policies and procedures.</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Reporting to the board periodically on the risks to which the bank </w:t>
      </w:r>
      <w:proofErr w:type="gramStart"/>
      <w:r w:rsidRPr="00EC465F">
        <w:rPr>
          <w:rFonts w:ascii="Times New Roman" w:eastAsia="Times New Roman" w:hAnsi="Times New Roman" w:cs="Times New Roman"/>
          <w:snapToGrid w:val="0"/>
          <w:color w:val="000000" w:themeColor="text1"/>
          <w:sz w:val="24"/>
          <w:szCs w:val="24"/>
        </w:rPr>
        <w:t>is exposed</w:t>
      </w:r>
      <w:proofErr w:type="gramEnd"/>
      <w:r w:rsidRPr="00EC465F">
        <w:rPr>
          <w:rFonts w:ascii="Times New Roman" w:eastAsia="Times New Roman" w:hAnsi="Times New Roman" w:cs="Times New Roman"/>
          <w:snapToGrid w:val="0"/>
          <w:color w:val="000000" w:themeColor="text1"/>
          <w:sz w:val="24"/>
          <w:szCs w:val="24"/>
        </w:rPr>
        <w:t>, including the exceeding of the accepted risk appetite levels and the procedures to treat them.</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Following up developments that </w:t>
      </w:r>
      <w:proofErr w:type="gramStart"/>
      <w:r w:rsidRPr="00EC465F">
        <w:rPr>
          <w:rFonts w:ascii="Times New Roman" w:eastAsia="Times New Roman" w:hAnsi="Times New Roman" w:cs="Times New Roman"/>
          <w:snapToGrid w:val="0"/>
          <w:color w:val="000000" w:themeColor="text1"/>
          <w:sz w:val="24"/>
          <w:szCs w:val="24"/>
        </w:rPr>
        <w:t>impact</w:t>
      </w:r>
      <w:proofErr w:type="gramEnd"/>
      <w:r w:rsidRPr="00EC465F">
        <w:rPr>
          <w:rFonts w:ascii="Times New Roman" w:eastAsia="Times New Roman" w:hAnsi="Times New Roman" w:cs="Times New Roman"/>
          <w:snapToGrid w:val="0"/>
          <w:color w:val="000000" w:themeColor="text1"/>
          <w:sz w:val="24"/>
          <w:szCs w:val="24"/>
        </w:rPr>
        <w:t xml:space="preserve"> the bank’s risk management. </w:t>
      </w:r>
    </w:p>
    <w:p w:rsidR="004B7D75" w:rsidRPr="00EC465F" w:rsidRDefault="004B7D75" w:rsidP="00AE770F">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Ensuring the availability of risk management</w:t>
      </w:r>
      <w:r w:rsidRPr="00EC465F">
        <w:rPr>
          <w:rFonts w:ascii="Times New Roman" w:eastAsia="Times New Roman" w:hAnsi="Times New Roman" w:cs="Times New Roman"/>
          <w:snapToGrid w:val="0"/>
          <w:color w:val="000000" w:themeColor="text1"/>
          <w:sz w:val="24"/>
          <w:szCs w:val="24"/>
          <w:rtl/>
        </w:rPr>
        <w:t xml:space="preserve"> </w:t>
      </w:r>
      <w:r w:rsidR="00AE770F" w:rsidRPr="00EC465F">
        <w:rPr>
          <w:rFonts w:ascii="Times New Roman" w:eastAsia="Times New Roman" w:hAnsi="Times New Roman" w:cs="Times New Roman"/>
          <w:snapToGrid w:val="0"/>
          <w:color w:val="000000" w:themeColor="text1"/>
          <w:sz w:val="24"/>
          <w:szCs w:val="24"/>
        </w:rPr>
        <w:t>measures</w:t>
      </w:r>
      <w:r w:rsidRPr="00EC465F">
        <w:rPr>
          <w:rFonts w:ascii="Times New Roman" w:eastAsia="Times New Roman" w:hAnsi="Times New Roman" w:cs="Times New Roman"/>
          <w:snapToGrid w:val="0"/>
          <w:color w:val="000000" w:themeColor="text1"/>
          <w:sz w:val="24"/>
          <w:szCs w:val="24"/>
        </w:rPr>
        <w:t>, including but not limited to:</w:t>
      </w:r>
    </w:p>
    <w:p w:rsidR="004B7D75" w:rsidRPr="00EC465F" w:rsidRDefault="004B7D75" w:rsidP="00154F11">
      <w:pPr>
        <w:pStyle w:val="ListParagraph"/>
        <w:numPr>
          <w:ilvl w:val="0"/>
          <w:numId w:val="79"/>
        </w:numPr>
        <w:tabs>
          <w:tab w:val="right" w:pos="1260"/>
          <w:tab w:val="left" w:pos="1440"/>
        </w:tabs>
        <w:spacing w:after="0" w:line="360" w:lineRule="auto"/>
        <w:ind w:left="1440" w:hanging="270"/>
        <w:jc w:val="both"/>
        <w:rPr>
          <w:rFonts w:ascii="Times New Roman" w:hAnsi="Times New Roman" w:cs="Times New Roman"/>
          <w:sz w:val="24"/>
          <w:szCs w:val="24"/>
        </w:rPr>
      </w:pPr>
      <w:r w:rsidRPr="00EC465F">
        <w:rPr>
          <w:rFonts w:ascii="Times New Roman" w:hAnsi="Times New Roman" w:cs="Times New Roman"/>
          <w:sz w:val="24"/>
          <w:szCs w:val="24"/>
        </w:rPr>
        <w:t>Risk self- assessment and risk indicators.</w:t>
      </w:r>
    </w:p>
    <w:p w:rsidR="004B7D75" w:rsidRPr="00EC465F" w:rsidRDefault="004B7D75" w:rsidP="00154F11">
      <w:pPr>
        <w:pStyle w:val="ListParagraph"/>
        <w:numPr>
          <w:ilvl w:val="0"/>
          <w:numId w:val="79"/>
        </w:numPr>
        <w:tabs>
          <w:tab w:val="right" w:pos="1260"/>
          <w:tab w:val="left" w:pos="1440"/>
        </w:tabs>
        <w:spacing w:after="0" w:line="360" w:lineRule="auto"/>
        <w:ind w:left="1440" w:hanging="270"/>
        <w:jc w:val="both"/>
        <w:rPr>
          <w:rFonts w:ascii="Times New Roman" w:hAnsi="Times New Roman" w:cs="Times New Roman"/>
          <w:sz w:val="24"/>
          <w:szCs w:val="24"/>
        </w:rPr>
      </w:pPr>
      <w:r w:rsidRPr="00EC465F">
        <w:rPr>
          <w:rFonts w:ascii="Times New Roman" w:hAnsi="Times New Roman" w:cs="Times New Roman"/>
          <w:sz w:val="24"/>
          <w:szCs w:val="24"/>
        </w:rPr>
        <w:t>Preparing a historical database of losses, identifying the sources of such, and classifying them according to the type of risk.</w:t>
      </w:r>
    </w:p>
    <w:p w:rsidR="004B7D75" w:rsidRPr="00EC465F" w:rsidRDefault="004B7D75" w:rsidP="00154F11">
      <w:pPr>
        <w:pStyle w:val="ListParagraph"/>
        <w:numPr>
          <w:ilvl w:val="0"/>
          <w:numId w:val="79"/>
        </w:numPr>
        <w:tabs>
          <w:tab w:val="right" w:pos="1260"/>
          <w:tab w:val="left" w:pos="1440"/>
        </w:tabs>
        <w:spacing w:after="0" w:line="360" w:lineRule="auto"/>
        <w:ind w:left="1440" w:hanging="270"/>
        <w:jc w:val="both"/>
        <w:rPr>
          <w:rFonts w:ascii="Times New Roman" w:hAnsi="Times New Roman" w:cs="Times New Roman"/>
          <w:sz w:val="24"/>
          <w:szCs w:val="24"/>
        </w:rPr>
      </w:pPr>
      <w:r w:rsidRPr="00EC465F">
        <w:rPr>
          <w:rFonts w:ascii="Times New Roman" w:hAnsi="Times New Roman" w:cs="Times New Roman"/>
          <w:sz w:val="24"/>
          <w:szCs w:val="24"/>
        </w:rPr>
        <w:t>Ensuring the availability of the necessary equipment, appropriate automated systems and quantitative methods.</w:t>
      </w:r>
    </w:p>
    <w:p w:rsidR="004B7D75" w:rsidRPr="00EC465F" w:rsidRDefault="004B7D75" w:rsidP="00154F11">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Ensuring the availability of sufficient resources and enough qualified human staff for the Risk Management Department and enrolling the latter in specialized training </w:t>
      </w:r>
      <w:r w:rsidR="000920FD" w:rsidRPr="00EC465F">
        <w:rPr>
          <w:rFonts w:ascii="Times New Roman" w:eastAsia="Times New Roman" w:hAnsi="Times New Roman" w:cs="Times New Roman"/>
          <w:snapToGrid w:val="0"/>
          <w:color w:val="000000" w:themeColor="text1"/>
          <w:sz w:val="24"/>
          <w:szCs w:val="24"/>
        </w:rPr>
        <w:t>programs</w:t>
      </w:r>
      <w:r w:rsidRPr="00EC465F">
        <w:rPr>
          <w:rFonts w:ascii="Times New Roman" w:eastAsia="Times New Roman" w:hAnsi="Times New Roman" w:cs="Times New Roman"/>
          <w:snapToGrid w:val="0"/>
          <w:color w:val="000000" w:themeColor="text1"/>
          <w:sz w:val="24"/>
          <w:szCs w:val="24"/>
        </w:rPr>
        <w:t>.</w:t>
      </w:r>
    </w:p>
    <w:p w:rsidR="00F73527" w:rsidRPr="00781AF7" w:rsidRDefault="004B7D75" w:rsidP="00781AF7">
      <w:pPr>
        <w:pStyle w:val="ListParagraph"/>
        <w:numPr>
          <w:ilvl w:val="0"/>
          <w:numId w:val="78"/>
        </w:numPr>
        <w:tabs>
          <w:tab w:val="left" w:pos="360"/>
          <w:tab w:val="left" w:pos="1170"/>
        </w:tabs>
        <w:spacing w:after="0"/>
        <w:ind w:left="1170" w:hanging="27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Assessing the performance of Chief Risk Officer and </w:t>
      </w:r>
      <w:r w:rsidR="000920FD" w:rsidRPr="00EC465F">
        <w:rPr>
          <w:rFonts w:ascii="Times New Roman" w:eastAsia="Times New Roman" w:hAnsi="Times New Roman" w:cs="Times New Roman"/>
          <w:snapToGrid w:val="0"/>
          <w:color w:val="000000" w:themeColor="text1"/>
          <w:sz w:val="24"/>
          <w:szCs w:val="24"/>
        </w:rPr>
        <w:t>determining</w:t>
      </w:r>
      <w:r w:rsidRPr="00EC465F">
        <w:rPr>
          <w:rFonts w:ascii="Times New Roman" w:eastAsia="Times New Roman" w:hAnsi="Times New Roman" w:cs="Times New Roman"/>
          <w:snapToGrid w:val="0"/>
          <w:color w:val="000000" w:themeColor="text1"/>
          <w:sz w:val="24"/>
          <w:szCs w:val="24"/>
        </w:rPr>
        <w:t xml:space="preserve"> his/ her remunerations in accordance with the performance appraisal policy approved by the board, after seeking the opinion of the general manager.</w:t>
      </w:r>
    </w:p>
    <w:p w:rsidR="00F73527" w:rsidRPr="00F73527" w:rsidRDefault="00F73527" w:rsidP="00F73527">
      <w:pPr>
        <w:tabs>
          <w:tab w:val="left" w:pos="360"/>
          <w:tab w:val="left" w:pos="1170"/>
        </w:tabs>
        <w:spacing w:after="0"/>
        <w:jc w:val="both"/>
        <w:rPr>
          <w:rFonts w:ascii="Times New Roman" w:eastAsia="Times New Roman" w:hAnsi="Times New Roman" w:cs="Times New Roman"/>
          <w:snapToGrid w:val="0"/>
          <w:color w:val="000000" w:themeColor="text1"/>
          <w:sz w:val="24"/>
          <w:szCs w:val="24"/>
        </w:rPr>
      </w:pPr>
    </w:p>
    <w:p w:rsidR="004B7D75" w:rsidRDefault="004B7D75" w:rsidP="00737B61">
      <w:pPr>
        <w:pStyle w:val="ListParagraph"/>
        <w:numPr>
          <w:ilvl w:val="0"/>
          <w:numId w:val="52"/>
        </w:numPr>
        <w:tabs>
          <w:tab w:val="left" w:pos="990"/>
        </w:tabs>
        <w:spacing w:after="0"/>
        <w:ind w:left="720" w:hanging="270"/>
        <w:jc w:val="both"/>
        <w:rPr>
          <w:rFonts w:ascii="Times New Roman" w:eastAsia="Times New Roman" w:hAnsi="Times New Roman" w:cs="Times New Roman"/>
          <w:b/>
          <w:bCs/>
          <w:snapToGrid w:val="0"/>
          <w:color w:val="000000" w:themeColor="text1"/>
          <w:sz w:val="24"/>
          <w:szCs w:val="24"/>
        </w:rPr>
      </w:pPr>
      <w:r w:rsidRPr="00EC465F">
        <w:rPr>
          <w:rFonts w:ascii="Times New Roman" w:eastAsia="Times New Roman" w:hAnsi="Times New Roman" w:cs="Times New Roman"/>
          <w:b/>
          <w:bCs/>
          <w:snapToGrid w:val="0"/>
          <w:color w:val="000000" w:themeColor="text1"/>
          <w:sz w:val="24"/>
          <w:szCs w:val="24"/>
        </w:rPr>
        <w:t>Compliance Committee</w:t>
      </w:r>
      <w:r w:rsidR="00781AF7">
        <w:rPr>
          <w:rFonts w:ascii="Times New Roman" w:eastAsia="Times New Roman" w:hAnsi="Times New Roman" w:cs="Times New Roman"/>
          <w:b/>
          <w:bCs/>
          <w:snapToGrid w:val="0"/>
          <w:color w:val="000000" w:themeColor="text1"/>
          <w:sz w:val="24"/>
          <w:szCs w:val="24"/>
        </w:rPr>
        <w:t>:</w:t>
      </w:r>
    </w:p>
    <w:p w:rsidR="00EC465F" w:rsidRPr="00EC465F" w:rsidRDefault="00EC465F" w:rsidP="00EC465F">
      <w:pPr>
        <w:pStyle w:val="ListParagraph"/>
        <w:tabs>
          <w:tab w:val="left" w:pos="990"/>
        </w:tabs>
        <w:spacing w:after="0"/>
        <w:ind w:left="630"/>
        <w:jc w:val="both"/>
        <w:rPr>
          <w:rFonts w:ascii="Times New Roman" w:eastAsia="Times New Roman" w:hAnsi="Times New Roman" w:cs="Times New Roman"/>
          <w:b/>
          <w:bCs/>
          <w:snapToGrid w:val="0"/>
          <w:color w:val="000000" w:themeColor="text1"/>
          <w:sz w:val="20"/>
          <w:szCs w:val="20"/>
        </w:rPr>
      </w:pPr>
    </w:p>
    <w:p w:rsidR="004B7D75" w:rsidRPr="00EC465F" w:rsidRDefault="004B7D75" w:rsidP="000D3C4B">
      <w:pPr>
        <w:pStyle w:val="ListParagraph"/>
        <w:numPr>
          <w:ilvl w:val="0"/>
          <w:numId w:val="80"/>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This committee shall consist of, at least, three members,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they include an independent member. The bank shall rectify its </w:t>
      </w:r>
      <w:r w:rsidR="000D3C4B" w:rsidRPr="00EC465F">
        <w:rPr>
          <w:rFonts w:ascii="Times New Roman" w:hAnsi="Times New Roman" w:cs="Times New Roman"/>
          <w:sz w:val="24"/>
          <w:szCs w:val="24"/>
        </w:rPr>
        <w:t>status</w:t>
      </w:r>
      <w:r w:rsidRPr="00EC465F">
        <w:rPr>
          <w:rFonts w:ascii="Times New Roman" w:hAnsi="Times New Roman" w:cs="Times New Roman"/>
          <w:sz w:val="24"/>
          <w:szCs w:val="24"/>
        </w:rPr>
        <w:t xml:space="preserve"> in this regard within a period up to one year as of the date on which these instructions </w:t>
      </w:r>
      <w:proofErr w:type="gramStart"/>
      <w:r w:rsidRPr="00EC465F">
        <w:rPr>
          <w:rFonts w:ascii="Times New Roman" w:hAnsi="Times New Roman" w:cs="Times New Roman"/>
          <w:sz w:val="24"/>
          <w:szCs w:val="24"/>
        </w:rPr>
        <w:t>are issued</w:t>
      </w:r>
      <w:proofErr w:type="gramEnd"/>
      <w:r w:rsidRPr="00EC465F">
        <w:rPr>
          <w:rFonts w:ascii="Times New Roman" w:hAnsi="Times New Roman" w:cs="Times New Roman"/>
          <w:sz w:val="24"/>
          <w:szCs w:val="24"/>
        </w:rPr>
        <w:t xml:space="preserve">. </w:t>
      </w:r>
    </w:p>
    <w:p w:rsidR="004B7D75" w:rsidRPr="00EC465F" w:rsidRDefault="004B7D75" w:rsidP="00154F11">
      <w:pPr>
        <w:pStyle w:val="ListParagraph"/>
        <w:numPr>
          <w:ilvl w:val="0"/>
          <w:numId w:val="80"/>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committee shall convene once every three months and whenever necessary.</w:t>
      </w:r>
    </w:p>
    <w:p w:rsidR="004B7D75" w:rsidRPr="00EC465F" w:rsidRDefault="004B7D75" w:rsidP="00154F11">
      <w:pPr>
        <w:pStyle w:val="ListParagraph"/>
        <w:numPr>
          <w:ilvl w:val="0"/>
          <w:numId w:val="80"/>
        </w:numPr>
        <w:tabs>
          <w:tab w:val="right" w:pos="1260"/>
          <w:tab w:val="lef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The committee shall have the following roles:</w:t>
      </w:r>
    </w:p>
    <w:p w:rsidR="004B7D75" w:rsidRPr="00EC465F" w:rsidRDefault="004B7D75" w:rsidP="00154F11">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Ensuring the availability of the bank’s compliance policy and procedures issued pursuant thereto, in order to guarantee the establishment of a compliance function capable of performing its tasks effectively. The committee should conduct, at least once a year, an assessment of the effectiveness of the bank's management of non- compliance risks.</w:t>
      </w:r>
    </w:p>
    <w:p w:rsidR="004B7D75" w:rsidRPr="00EC465F" w:rsidRDefault="004B7D75" w:rsidP="00154F11">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Approving the annual plan and reviewing the periodic reports prepared by the Compliance Department, which include non- compliance risks assessment, violations, deficiencies and corrective measures taken.</w:t>
      </w:r>
    </w:p>
    <w:p w:rsidR="004B7D75" w:rsidRPr="00EC465F" w:rsidRDefault="004B7D75" w:rsidP="00154F11">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Overseeing the implementation of the bank's compliance policy, and making sure that the bank's executive management resolves all compliance- related issues in an appropriate and effective manner.</w:t>
      </w:r>
    </w:p>
    <w:p w:rsidR="004B7D75" w:rsidRPr="00EC465F" w:rsidRDefault="004B7D75" w:rsidP="00154F11">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Overseeing the Compliance Department work, and ensuring that appropriate mechanisms are in place to monitor the compliance of all administrative levels in the bank with all </w:t>
      </w:r>
      <w:r w:rsidR="00AE770F" w:rsidRPr="00EC465F">
        <w:rPr>
          <w:rFonts w:ascii="Times New Roman" w:eastAsia="Times New Roman" w:hAnsi="Times New Roman" w:cs="Times New Roman"/>
          <w:snapToGrid w:val="0"/>
          <w:color w:val="000000" w:themeColor="text1"/>
          <w:sz w:val="24"/>
          <w:szCs w:val="24"/>
        </w:rPr>
        <w:t xml:space="preserve">regulatory requirements, </w:t>
      </w:r>
      <w:r w:rsidRPr="00EC465F">
        <w:rPr>
          <w:rFonts w:ascii="Times New Roman" w:eastAsia="Times New Roman" w:hAnsi="Times New Roman" w:cs="Times New Roman"/>
          <w:snapToGrid w:val="0"/>
          <w:color w:val="000000" w:themeColor="text1"/>
          <w:sz w:val="24"/>
          <w:szCs w:val="24"/>
        </w:rPr>
        <w:t>legislations</w:t>
      </w:r>
      <w:r w:rsidR="00AE770F" w:rsidRPr="00EC465F">
        <w:rPr>
          <w:rFonts w:ascii="Times New Roman" w:eastAsia="Times New Roman" w:hAnsi="Times New Roman" w:cs="Times New Roman"/>
          <w:snapToGrid w:val="0"/>
          <w:color w:val="000000" w:themeColor="text1"/>
          <w:sz w:val="24"/>
          <w:szCs w:val="24"/>
        </w:rPr>
        <w:t xml:space="preserve"> in force</w:t>
      </w:r>
      <w:r w:rsidRPr="00EC465F">
        <w:rPr>
          <w:rFonts w:ascii="Times New Roman" w:eastAsia="Times New Roman" w:hAnsi="Times New Roman" w:cs="Times New Roman"/>
          <w:snapToGrid w:val="0"/>
          <w:color w:val="000000" w:themeColor="text1"/>
          <w:sz w:val="24"/>
          <w:szCs w:val="24"/>
        </w:rPr>
        <w:t>, and international standards, including the recommendations of the Financial Action Task Force (FATF).</w:t>
      </w:r>
    </w:p>
    <w:p w:rsidR="004B7D75" w:rsidRPr="00EC465F" w:rsidRDefault="004B7D75" w:rsidP="00154F11">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Ensuring the availability of sufficient </w:t>
      </w:r>
      <w:proofErr w:type="gramStart"/>
      <w:r w:rsidRPr="00EC465F">
        <w:rPr>
          <w:rFonts w:ascii="Times New Roman" w:eastAsia="Times New Roman" w:hAnsi="Times New Roman" w:cs="Times New Roman"/>
          <w:snapToGrid w:val="0"/>
          <w:color w:val="000000" w:themeColor="text1"/>
          <w:sz w:val="24"/>
          <w:szCs w:val="24"/>
        </w:rPr>
        <w:t>resources and qualified human staff for the Compliance Department</w:t>
      </w:r>
      <w:proofErr w:type="gramEnd"/>
      <w:r w:rsidRPr="00EC465F">
        <w:rPr>
          <w:rFonts w:ascii="Times New Roman" w:eastAsia="Times New Roman" w:hAnsi="Times New Roman" w:cs="Times New Roman"/>
          <w:snapToGrid w:val="0"/>
          <w:color w:val="000000" w:themeColor="text1"/>
          <w:sz w:val="24"/>
          <w:szCs w:val="24"/>
        </w:rPr>
        <w:t xml:space="preserve"> and enrolling the latter in specialized training </w:t>
      </w:r>
      <w:r w:rsidR="000920FD" w:rsidRPr="00EC465F">
        <w:rPr>
          <w:rFonts w:ascii="Times New Roman" w:eastAsia="Times New Roman" w:hAnsi="Times New Roman" w:cs="Times New Roman"/>
          <w:snapToGrid w:val="0"/>
          <w:color w:val="000000" w:themeColor="text1"/>
          <w:sz w:val="24"/>
          <w:szCs w:val="24"/>
        </w:rPr>
        <w:t>programs</w:t>
      </w:r>
      <w:r w:rsidRPr="00EC465F">
        <w:rPr>
          <w:rFonts w:ascii="Times New Roman" w:eastAsia="Times New Roman" w:hAnsi="Times New Roman" w:cs="Times New Roman"/>
          <w:snapToGrid w:val="0"/>
          <w:color w:val="000000" w:themeColor="text1"/>
          <w:sz w:val="24"/>
          <w:szCs w:val="24"/>
        </w:rPr>
        <w:t>.</w:t>
      </w:r>
    </w:p>
    <w:p w:rsidR="004B7D75" w:rsidRDefault="004B7D75" w:rsidP="00EC465F">
      <w:pPr>
        <w:pStyle w:val="ListParagraph"/>
        <w:numPr>
          <w:ilvl w:val="0"/>
          <w:numId w:val="81"/>
        </w:numPr>
        <w:tabs>
          <w:tab w:val="left" w:pos="360"/>
          <w:tab w:val="left" w:pos="1170"/>
          <w:tab w:val="left" w:pos="1440"/>
          <w:tab w:val="left" w:pos="1620"/>
        </w:tabs>
        <w:spacing w:after="0"/>
        <w:ind w:left="1440"/>
        <w:jc w:val="both"/>
        <w:rPr>
          <w:rFonts w:ascii="Times New Roman" w:eastAsia="Times New Roman" w:hAnsi="Times New Roman" w:cs="Times New Roman"/>
          <w:snapToGrid w:val="0"/>
          <w:color w:val="000000" w:themeColor="text1"/>
          <w:sz w:val="24"/>
          <w:szCs w:val="24"/>
        </w:rPr>
      </w:pPr>
      <w:r w:rsidRPr="00EC465F">
        <w:rPr>
          <w:rFonts w:ascii="Times New Roman" w:eastAsia="Times New Roman" w:hAnsi="Times New Roman" w:cs="Times New Roman"/>
          <w:snapToGrid w:val="0"/>
          <w:color w:val="000000" w:themeColor="text1"/>
          <w:sz w:val="24"/>
          <w:szCs w:val="24"/>
        </w:rPr>
        <w:t xml:space="preserve">Assessing the performance of the Chief Compliance Officer and </w:t>
      </w:r>
      <w:r w:rsidR="000920FD" w:rsidRPr="00EC465F">
        <w:rPr>
          <w:rFonts w:ascii="Times New Roman" w:eastAsia="Times New Roman" w:hAnsi="Times New Roman" w:cs="Times New Roman"/>
          <w:snapToGrid w:val="0"/>
          <w:color w:val="000000" w:themeColor="text1"/>
          <w:sz w:val="24"/>
          <w:szCs w:val="24"/>
        </w:rPr>
        <w:t>defining</w:t>
      </w:r>
      <w:r w:rsidRPr="00EC465F">
        <w:rPr>
          <w:rFonts w:ascii="Times New Roman" w:eastAsia="Times New Roman" w:hAnsi="Times New Roman" w:cs="Times New Roman"/>
          <w:snapToGrid w:val="0"/>
          <w:color w:val="000000" w:themeColor="text1"/>
          <w:sz w:val="24"/>
          <w:szCs w:val="24"/>
        </w:rPr>
        <w:t xml:space="preserve"> his/ her remunerations in accordance with the performance appraisal policy approved by the board, after seeking the opinion of the general manager. </w:t>
      </w:r>
    </w:p>
    <w:p w:rsidR="00EC465F" w:rsidRPr="00EC465F" w:rsidRDefault="00EC465F" w:rsidP="00781AF7">
      <w:pPr>
        <w:pStyle w:val="ListParagraph"/>
        <w:tabs>
          <w:tab w:val="left" w:pos="360"/>
          <w:tab w:val="left" w:pos="1170"/>
          <w:tab w:val="left" w:pos="1440"/>
          <w:tab w:val="left" w:pos="1620"/>
        </w:tabs>
        <w:spacing w:after="0" w:line="240" w:lineRule="auto"/>
        <w:ind w:left="1440"/>
        <w:jc w:val="both"/>
        <w:rPr>
          <w:rFonts w:ascii="Times New Roman" w:eastAsia="Times New Roman" w:hAnsi="Times New Roman" w:cs="Times New Roman"/>
          <w:snapToGrid w:val="0"/>
          <w:color w:val="000000" w:themeColor="text1"/>
          <w:sz w:val="24"/>
          <w:szCs w:val="24"/>
          <w:rtl/>
        </w:rPr>
      </w:pPr>
    </w:p>
    <w:p w:rsidR="00F73527" w:rsidRDefault="00F94383" w:rsidP="00781AF7">
      <w:pPr>
        <w:pStyle w:val="Heading1"/>
        <w:bidi w:val="0"/>
        <w:rPr>
          <w:rFonts w:eastAsiaTheme="minorEastAsia" w:cs="Times New Roman"/>
          <w:sz w:val="24"/>
          <w:szCs w:val="24"/>
          <w:u w:val="none"/>
          <w:lang w:bidi="ar-JO"/>
        </w:rPr>
      </w:pPr>
      <w:bookmarkStart w:id="8" w:name="_Toc134353129"/>
      <w:r w:rsidRPr="00EC465F">
        <w:rPr>
          <w:rFonts w:eastAsiaTheme="minorEastAsia" w:cs="Times New Roman"/>
          <w:sz w:val="24"/>
          <w:szCs w:val="24"/>
          <w:u w:val="none"/>
          <w:lang w:bidi="ar-JO"/>
        </w:rPr>
        <w:t xml:space="preserve">Article (9): </w:t>
      </w:r>
      <w:r w:rsidR="00D0096D" w:rsidRPr="00EC465F">
        <w:rPr>
          <w:rFonts w:eastAsiaTheme="minorEastAsia" w:cs="Times New Roman"/>
          <w:sz w:val="24"/>
          <w:szCs w:val="24"/>
          <w:u w:val="none"/>
          <w:lang w:bidi="ar-JO"/>
        </w:rPr>
        <w:t>The Executive Management Tasks</w:t>
      </w:r>
      <w:bookmarkEnd w:id="8"/>
    </w:p>
    <w:p w:rsidR="00F73527" w:rsidRPr="00F73527" w:rsidRDefault="00F73527" w:rsidP="00781AF7">
      <w:pPr>
        <w:spacing w:line="240" w:lineRule="auto"/>
        <w:rPr>
          <w:sz w:val="20"/>
          <w:szCs w:val="20"/>
          <w:rtl/>
          <w:lang w:bidi="ar-JO"/>
        </w:rPr>
      </w:pPr>
    </w:p>
    <w:p w:rsidR="00F94383" w:rsidRPr="00EC465F" w:rsidRDefault="00F94383" w:rsidP="00781AF7">
      <w:pPr>
        <w:pStyle w:val="ListParagraph"/>
        <w:numPr>
          <w:ilvl w:val="0"/>
          <w:numId w:val="61"/>
        </w:numPr>
        <w:tabs>
          <w:tab w:val="right" w:pos="1080"/>
          <w:tab w:val="right" w:pos="1440"/>
        </w:tabs>
        <w:spacing w:after="0" w:line="24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To execute and manage the bank's activities in accordance with the strategies/</w:t>
      </w:r>
      <w:r w:rsidR="00794CA6" w:rsidRPr="00EC465F">
        <w:rPr>
          <w:rFonts w:ascii="Times New Roman" w:hAnsi="Times New Roman" w:cs="Times New Roman"/>
          <w:sz w:val="24"/>
          <w:szCs w:val="24"/>
        </w:rPr>
        <w:t xml:space="preserve"> </w:t>
      </w:r>
      <w:r w:rsidRPr="00EC465F">
        <w:rPr>
          <w:rFonts w:ascii="Times New Roman" w:hAnsi="Times New Roman" w:cs="Times New Roman"/>
          <w:sz w:val="24"/>
          <w:szCs w:val="24"/>
        </w:rPr>
        <w:t>policies approved by the board, systems, risk management, operations and controls necessary to manage all kinds of risks to which the bank is exposed, to ensure t</w:t>
      </w:r>
      <w:r w:rsidR="00CC388B" w:rsidRPr="00EC465F">
        <w:rPr>
          <w:rFonts w:ascii="Times New Roman" w:hAnsi="Times New Roman" w:cs="Times New Roman"/>
          <w:sz w:val="24"/>
          <w:szCs w:val="24"/>
        </w:rPr>
        <w:t xml:space="preserve">hat the levels of risk appetite </w:t>
      </w:r>
      <w:r w:rsidRPr="00EC465F">
        <w:rPr>
          <w:rFonts w:ascii="Times New Roman" w:hAnsi="Times New Roman" w:cs="Times New Roman"/>
          <w:sz w:val="24"/>
          <w:szCs w:val="24"/>
        </w:rPr>
        <w:t>approved by the board are not exceeded, a</w:t>
      </w:r>
      <w:r w:rsidR="00CC388B" w:rsidRPr="00EC465F">
        <w:rPr>
          <w:rFonts w:ascii="Times New Roman" w:hAnsi="Times New Roman" w:cs="Times New Roman"/>
          <w:sz w:val="24"/>
          <w:szCs w:val="24"/>
        </w:rPr>
        <w:t>nd to comply with all</w:t>
      </w:r>
      <w:r w:rsidRPr="00EC465F">
        <w:rPr>
          <w:rFonts w:ascii="Times New Roman" w:hAnsi="Times New Roman" w:cs="Times New Roman"/>
          <w:sz w:val="24"/>
          <w:szCs w:val="24"/>
        </w:rPr>
        <w:t xml:space="preserve"> legislations </w:t>
      </w:r>
      <w:r w:rsidR="00CC388B" w:rsidRPr="00EC465F">
        <w:rPr>
          <w:rFonts w:ascii="Times New Roman" w:hAnsi="Times New Roman" w:cs="Times New Roman"/>
          <w:sz w:val="24"/>
          <w:szCs w:val="24"/>
        </w:rPr>
        <w:t xml:space="preserve">in force </w:t>
      </w:r>
      <w:r w:rsidRPr="00EC465F">
        <w:rPr>
          <w:rFonts w:ascii="Times New Roman" w:hAnsi="Times New Roman" w:cs="Times New Roman"/>
          <w:sz w:val="24"/>
          <w:szCs w:val="24"/>
        </w:rPr>
        <w:t>and the bank’s internal policies.</w:t>
      </w:r>
      <w:proofErr w:type="gramEnd"/>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To verify that there are comprehensive work procedures for all bank's activities, that </w:t>
      </w:r>
      <w:r w:rsidR="00CC388B" w:rsidRPr="00EC465F">
        <w:rPr>
          <w:rFonts w:ascii="Times New Roman" w:hAnsi="Times New Roman" w:cs="Times New Roman"/>
          <w:sz w:val="24"/>
          <w:szCs w:val="24"/>
        </w:rPr>
        <w:t xml:space="preserve">are in line with the </w:t>
      </w:r>
      <w:r w:rsidRPr="00EC465F">
        <w:rPr>
          <w:rFonts w:ascii="Times New Roman" w:hAnsi="Times New Roman" w:cs="Times New Roman"/>
          <w:sz w:val="24"/>
          <w:szCs w:val="24"/>
        </w:rPr>
        <w:t>legislations</w:t>
      </w:r>
      <w:r w:rsidR="00CC388B" w:rsidRPr="00EC465F">
        <w:rPr>
          <w:rFonts w:ascii="Times New Roman" w:hAnsi="Times New Roman" w:cs="Times New Roman"/>
          <w:sz w:val="24"/>
          <w:szCs w:val="24"/>
        </w:rPr>
        <w:t xml:space="preserve"> in force</w:t>
      </w:r>
      <w:r w:rsidRPr="00EC465F">
        <w:rPr>
          <w:rFonts w:ascii="Times New Roman" w:hAnsi="Times New Roman" w:cs="Times New Roman"/>
          <w:sz w:val="24"/>
          <w:szCs w:val="24"/>
        </w:rPr>
        <w:t xml:space="preserve"> and the strategies/</w:t>
      </w:r>
      <w:r w:rsidR="00794CA6" w:rsidRPr="00EC465F">
        <w:rPr>
          <w:rFonts w:ascii="Times New Roman" w:hAnsi="Times New Roman" w:cs="Times New Roman"/>
          <w:sz w:val="24"/>
          <w:szCs w:val="24"/>
        </w:rPr>
        <w:t xml:space="preserve"> </w:t>
      </w:r>
      <w:r w:rsidRPr="00EC465F">
        <w:rPr>
          <w:rFonts w:ascii="Times New Roman" w:hAnsi="Times New Roman" w:cs="Times New Roman"/>
          <w:sz w:val="24"/>
          <w:szCs w:val="24"/>
        </w:rPr>
        <w:t>policies approved by the board, provided that these procedures are approved by the general manager or the regional manager of the foreign bank branch (except for the supervisory departments since they must be approved by the relevant committee/</w:t>
      </w:r>
      <w:r w:rsidR="00794CA6" w:rsidRPr="00EC465F">
        <w:rPr>
          <w:rFonts w:ascii="Times New Roman" w:hAnsi="Times New Roman" w:cs="Times New Roman"/>
          <w:sz w:val="24"/>
          <w:szCs w:val="24"/>
        </w:rPr>
        <w:t xml:space="preserve"> </w:t>
      </w:r>
      <w:r w:rsidR="00CC388B" w:rsidRPr="00EC465F">
        <w:rPr>
          <w:rFonts w:ascii="Times New Roman" w:hAnsi="Times New Roman" w:cs="Times New Roman"/>
          <w:sz w:val="24"/>
          <w:szCs w:val="24"/>
        </w:rPr>
        <w:t>shar</w:t>
      </w:r>
      <w:r w:rsidR="000A381F" w:rsidRPr="00EC465F">
        <w:rPr>
          <w:rFonts w:ascii="Times New Roman" w:hAnsi="Times New Roman" w:cs="Times New Roman"/>
          <w:sz w:val="24"/>
          <w:szCs w:val="24"/>
        </w:rPr>
        <w:t>ia board</w:t>
      </w:r>
      <w:r w:rsidRPr="00EC465F">
        <w:rPr>
          <w:rFonts w:ascii="Times New Roman" w:hAnsi="Times New Roman" w:cs="Times New Roman"/>
          <w:sz w:val="24"/>
          <w:szCs w:val="24"/>
        </w:rPr>
        <w:t>)</w:t>
      </w:r>
      <w:r w:rsidR="00794CA6" w:rsidRPr="00EC465F">
        <w:rPr>
          <w:rFonts w:ascii="Times New Roman" w:hAnsi="Times New Roman" w:cs="Times New Roman"/>
          <w:sz w:val="24"/>
          <w:szCs w:val="24"/>
        </w:rPr>
        <w:t>,</w:t>
      </w:r>
      <w:r w:rsidRPr="00EC465F">
        <w:rPr>
          <w:rFonts w:ascii="Times New Roman" w:hAnsi="Times New Roman" w:cs="Times New Roman"/>
          <w:sz w:val="24"/>
          <w:szCs w:val="24"/>
        </w:rPr>
        <w:t xml:space="preserve"> and </w:t>
      </w:r>
      <w:r w:rsidR="00794CA6" w:rsidRPr="00EC465F">
        <w:rPr>
          <w:rFonts w:ascii="Times New Roman" w:hAnsi="Times New Roman" w:cs="Times New Roman"/>
          <w:sz w:val="24"/>
          <w:szCs w:val="24"/>
        </w:rPr>
        <w:t xml:space="preserve">to </w:t>
      </w:r>
      <w:r w:rsidRPr="00EC465F">
        <w:rPr>
          <w:rFonts w:ascii="Times New Roman" w:hAnsi="Times New Roman" w:cs="Times New Roman"/>
          <w:sz w:val="24"/>
          <w:szCs w:val="24"/>
        </w:rPr>
        <w:t>ensure that these procedures are applied.</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prepare the financial statements.</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develop the general organizational structure of the bank and approve it by the board, as well as developing the sub-</w:t>
      </w:r>
      <w:r w:rsidR="00794CA6"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organizational structures of all units operating in the bank and </w:t>
      </w:r>
      <w:r w:rsidR="00794CA6" w:rsidRPr="00EC465F">
        <w:rPr>
          <w:rFonts w:ascii="Times New Roman" w:hAnsi="Times New Roman" w:cs="Times New Roman"/>
          <w:sz w:val="24"/>
          <w:szCs w:val="24"/>
        </w:rPr>
        <w:t xml:space="preserve">approving </w:t>
      </w:r>
      <w:r w:rsidRPr="00EC465F">
        <w:rPr>
          <w:rFonts w:ascii="Times New Roman" w:hAnsi="Times New Roman" w:cs="Times New Roman"/>
          <w:sz w:val="24"/>
          <w:szCs w:val="24"/>
        </w:rPr>
        <w:t>them by the general manager or the regional manager, except for the sub-</w:t>
      </w:r>
      <w:r w:rsidR="00794CA6"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organizational structures of the supervisory departments in local banks that are approved by the board based on the recommendation of the relevant committee/ authority, provided that these structures indicate </w:t>
      </w:r>
      <w:r w:rsidRPr="00EC465F">
        <w:rPr>
          <w:rFonts w:ascii="Times New Roman" w:hAnsi="Times New Roman" w:cs="Times New Roman"/>
          <w:sz w:val="24"/>
          <w:szCs w:val="24"/>
        </w:rPr>
        <w:lastRenderedPageBreak/>
        <w:t xml:space="preserve">the hierarchical order and reflect the lines of authority and responsibility in a detailed and clear manner, and that the general organizational structure includes, at a minimum, the following:  </w:t>
      </w:r>
    </w:p>
    <w:p w:rsidR="00F94383" w:rsidRPr="00EC465F" w:rsidRDefault="00F94383" w:rsidP="00154F11">
      <w:pPr>
        <w:pStyle w:val="ListParagraph"/>
        <w:numPr>
          <w:ilvl w:val="0"/>
          <w:numId w:val="7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and its committees.</w:t>
      </w:r>
    </w:p>
    <w:p w:rsidR="00F94383" w:rsidRPr="00EC465F" w:rsidRDefault="00F94383" w:rsidP="00154F11">
      <w:pPr>
        <w:pStyle w:val="ListParagraph"/>
        <w:numPr>
          <w:ilvl w:val="0"/>
          <w:numId w:val="7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executive management and its committees.</w:t>
      </w:r>
    </w:p>
    <w:p w:rsidR="00F94383" w:rsidRPr="00EC465F" w:rsidRDefault="00F94383" w:rsidP="00154F11">
      <w:pPr>
        <w:pStyle w:val="ListParagraph"/>
        <w:numPr>
          <w:ilvl w:val="0"/>
          <w:numId w:val="7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Separate departments for risk management, compliance, internal audit, and internal Sharia audit, in a manner that enables them to carry out their tasks with complete independence including not performing any executive activities, so that their </w:t>
      </w:r>
      <w:r w:rsidR="004D43CA" w:rsidRPr="00EC465F">
        <w:rPr>
          <w:rFonts w:ascii="Times New Roman" w:hAnsi="Times New Roman" w:cs="Times New Roman"/>
          <w:sz w:val="24"/>
          <w:szCs w:val="24"/>
        </w:rPr>
        <w:t xml:space="preserve">connection to the relevant committee </w:t>
      </w:r>
      <w:proofErr w:type="gramStart"/>
      <w:r w:rsidRPr="00EC465F">
        <w:rPr>
          <w:rFonts w:ascii="Times New Roman" w:hAnsi="Times New Roman" w:cs="Times New Roman"/>
          <w:sz w:val="24"/>
          <w:szCs w:val="24"/>
        </w:rPr>
        <w:t>is shown</w:t>
      </w:r>
      <w:proofErr w:type="gramEnd"/>
      <w:r w:rsidRPr="00EC465F">
        <w:rPr>
          <w:rFonts w:ascii="Times New Roman" w:hAnsi="Times New Roman" w:cs="Times New Roman"/>
          <w:sz w:val="24"/>
          <w:szCs w:val="24"/>
        </w:rPr>
        <w:t xml:space="preserve"> in a continuous line</w:t>
      </w:r>
      <w:r w:rsidR="004D43CA" w:rsidRPr="00EC465F">
        <w:rPr>
          <w:rFonts w:ascii="Times New Roman" w:hAnsi="Times New Roman" w:cs="Times New Roman"/>
          <w:sz w:val="24"/>
          <w:szCs w:val="24"/>
        </w:rPr>
        <w:t xml:space="preserve"> </w:t>
      </w:r>
      <w:r w:rsidR="00060858" w:rsidRPr="00EC465F">
        <w:rPr>
          <w:rFonts w:ascii="Times New Roman" w:hAnsi="Times New Roman" w:cs="Times New Roman"/>
          <w:sz w:val="24"/>
          <w:szCs w:val="24"/>
        </w:rPr>
        <w:t>and in a dot</w:t>
      </w:r>
      <w:r w:rsidRPr="00EC465F">
        <w:rPr>
          <w:rFonts w:ascii="Times New Roman" w:hAnsi="Times New Roman" w:cs="Times New Roman"/>
          <w:sz w:val="24"/>
          <w:szCs w:val="24"/>
        </w:rPr>
        <w:t>t</w:t>
      </w:r>
      <w:r w:rsidR="00060858" w:rsidRPr="00EC465F">
        <w:rPr>
          <w:rFonts w:ascii="Times New Roman" w:hAnsi="Times New Roman" w:cs="Times New Roman"/>
          <w:sz w:val="24"/>
          <w:szCs w:val="24"/>
        </w:rPr>
        <w:t>ed</w:t>
      </w:r>
      <w:r w:rsidRPr="00EC465F">
        <w:rPr>
          <w:rFonts w:ascii="Times New Roman" w:hAnsi="Times New Roman" w:cs="Times New Roman"/>
          <w:sz w:val="24"/>
          <w:szCs w:val="24"/>
        </w:rPr>
        <w:t xml:space="preserve"> line with the general manager.</w:t>
      </w:r>
    </w:p>
    <w:p w:rsidR="00F94383" w:rsidRPr="00EC465F" w:rsidRDefault="00F94383" w:rsidP="00060858">
      <w:pPr>
        <w:pStyle w:val="ListParagraph"/>
        <w:numPr>
          <w:ilvl w:val="0"/>
          <w:numId w:val="7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Units that are not engaged in the executive activities </w:t>
      </w:r>
      <w:r w:rsidR="00060858" w:rsidRPr="00EC465F">
        <w:rPr>
          <w:rFonts w:ascii="Times New Roman" w:hAnsi="Times New Roman" w:cs="Times New Roman"/>
          <w:sz w:val="24"/>
          <w:szCs w:val="24"/>
        </w:rPr>
        <w:t>such as</w:t>
      </w:r>
      <w:r w:rsidRPr="00EC465F">
        <w:rPr>
          <w:rFonts w:ascii="Times New Roman" w:hAnsi="Times New Roman" w:cs="Times New Roman"/>
          <w:sz w:val="24"/>
          <w:szCs w:val="24"/>
        </w:rPr>
        <w:t xml:space="preserve"> the employees of credit review and middle office.</w:t>
      </w:r>
    </w:p>
    <w:p w:rsidR="00F94383" w:rsidRPr="00EC465F" w:rsidRDefault="00F94383" w:rsidP="00154F11">
      <w:pPr>
        <w:pStyle w:val="ListParagraph"/>
        <w:numPr>
          <w:ilvl w:val="0"/>
          <w:numId w:val="7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Subsidiaries and foreign branches.</w:t>
      </w:r>
    </w:p>
    <w:p w:rsidR="00F94383" w:rsidRPr="00EC465F" w:rsidRDefault="00F94383" w:rsidP="00060858">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To prepare an annual budget, approve it by the board and </w:t>
      </w:r>
      <w:r w:rsidR="00060858" w:rsidRPr="00EC465F">
        <w:rPr>
          <w:rFonts w:ascii="Times New Roman" w:hAnsi="Times New Roman" w:cs="Times New Roman"/>
          <w:sz w:val="24"/>
          <w:szCs w:val="24"/>
        </w:rPr>
        <w:t>periodically</w:t>
      </w:r>
      <w:r w:rsidRPr="00EC465F">
        <w:rPr>
          <w:rFonts w:ascii="Times New Roman" w:hAnsi="Times New Roman" w:cs="Times New Roman"/>
          <w:sz w:val="24"/>
          <w:szCs w:val="24"/>
        </w:rPr>
        <w:t xml:space="preserve"> </w:t>
      </w:r>
      <w:r w:rsidR="00060858" w:rsidRPr="00EC465F">
        <w:rPr>
          <w:rFonts w:ascii="Times New Roman" w:hAnsi="Times New Roman" w:cs="Times New Roman"/>
          <w:sz w:val="24"/>
          <w:szCs w:val="24"/>
        </w:rPr>
        <w:t>reporting</w:t>
      </w:r>
      <w:r w:rsidRPr="00EC465F">
        <w:rPr>
          <w:rFonts w:ascii="Times New Roman" w:hAnsi="Times New Roman" w:cs="Times New Roman"/>
          <w:sz w:val="24"/>
          <w:szCs w:val="24"/>
        </w:rPr>
        <w:t xml:space="preserve"> to the board showing the deviation of the actual performance from the estimated and its reasons.</w:t>
      </w:r>
    </w:p>
    <w:p w:rsidR="00F94383" w:rsidRPr="00EC465F" w:rsidRDefault="00BA2E79"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refrain from</w:t>
      </w:r>
      <w:r w:rsidR="00F94383" w:rsidRPr="00EC465F">
        <w:rPr>
          <w:rFonts w:ascii="Times New Roman" w:hAnsi="Times New Roman" w:cs="Times New Roman"/>
          <w:sz w:val="24"/>
          <w:szCs w:val="24"/>
        </w:rPr>
        <w:t xml:space="preserve"> doing any practices th</w:t>
      </w:r>
      <w:r w:rsidR="00060858" w:rsidRPr="00EC465F">
        <w:rPr>
          <w:rFonts w:ascii="Times New Roman" w:hAnsi="Times New Roman" w:cs="Times New Roman"/>
          <w:sz w:val="24"/>
          <w:szCs w:val="24"/>
        </w:rPr>
        <w:t>at could affect the independency</w:t>
      </w:r>
      <w:r w:rsidR="00F94383" w:rsidRPr="00EC465F">
        <w:rPr>
          <w:rFonts w:ascii="Times New Roman" w:hAnsi="Times New Roman" w:cs="Times New Roman"/>
          <w:sz w:val="24"/>
          <w:szCs w:val="24"/>
        </w:rPr>
        <w:t xml:space="preserve"> and objectivity of the supervisory departments, since the cooperation of these departments with the </w:t>
      </w:r>
      <w:proofErr w:type="gramStart"/>
      <w:r w:rsidR="00F94383" w:rsidRPr="00EC465F">
        <w:rPr>
          <w:rFonts w:ascii="Times New Roman" w:hAnsi="Times New Roman" w:cs="Times New Roman"/>
          <w:sz w:val="24"/>
          <w:szCs w:val="24"/>
        </w:rPr>
        <w:t>bank’s</w:t>
      </w:r>
      <w:proofErr w:type="gramEnd"/>
      <w:r w:rsidR="00F94383" w:rsidRPr="00EC465F">
        <w:rPr>
          <w:rFonts w:ascii="Times New Roman" w:hAnsi="Times New Roman" w:cs="Times New Roman"/>
          <w:sz w:val="24"/>
          <w:szCs w:val="24"/>
        </w:rPr>
        <w:t xml:space="preserve"> various units and the executive management is essential to carry out their tasks</w:t>
      </w:r>
      <w:r w:rsidRPr="00EC465F">
        <w:rPr>
          <w:rFonts w:ascii="Times New Roman" w:hAnsi="Times New Roman" w:cs="Times New Roman"/>
          <w:sz w:val="24"/>
          <w:szCs w:val="24"/>
        </w:rPr>
        <w:t xml:space="preserve">. Supervisory departments are </w:t>
      </w:r>
      <w:r w:rsidR="00F94383" w:rsidRPr="00EC465F">
        <w:rPr>
          <w:rFonts w:ascii="Times New Roman" w:hAnsi="Times New Roman" w:cs="Times New Roman"/>
          <w:sz w:val="24"/>
          <w:szCs w:val="24"/>
        </w:rPr>
        <w:t xml:space="preserve">required to inform the senior executive management of any important issues that require immediate measures to </w:t>
      </w:r>
      <w:proofErr w:type="gramStart"/>
      <w:r w:rsidR="00F94383" w:rsidRPr="00EC465F">
        <w:rPr>
          <w:rFonts w:ascii="Times New Roman" w:hAnsi="Times New Roman" w:cs="Times New Roman"/>
          <w:sz w:val="24"/>
          <w:szCs w:val="24"/>
        </w:rPr>
        <w:t>be addressed</w:t>
      </w:r>
      <w:proofErr w:type="gramEnd"/>
      <w:r w:rsidR="00F94383" w:rsidRPr="00EC465F">
        <w:rPr>
          <w:rFonts w:ascii="Times New Roman" w:hAnsi="Times New Roman" w:cs="Times New Roman"/>
          <w:sz w:val="24"/>
          <w:szCs w:val="24"/>
        </w:rPr>
        <w:t xml:space="preserve"> if they are identified by any of these departments. This does not prevent these departments from informing the relevant committee/</w:t>
      </w:r>
      <w:r w:rsidRPr="00EC465F">
        <w:rPr>
          <w:rFonts w:ascii="Times New Roman" w:hAnsi="Times New Roman" w:cs="Times New Roman"/>
          <w:sz w:val="24"/>
          <w:szCs w:val="24"/>
        </w:rPr>
        <w:t xml:space="preserve"> </w:t>
      </w:r>
      <w:r w:rsidR="00F07DE5" w:rsidRPr="00EC465F">
        <w:rPr>
          <w:rFonts w:ascii="Times New Roman" w:hAnsi="Times New Roman" w:cs="Times New Roman"/>
          <w:sz w:val="24"/>
          <w:szCs w:val="24"/>
        </w:rPr>
        <w:t>sharia board</w:t>
      </w:r>
      <w:r w:rsidR="00F94383" w:rsidRPr="00EC465F">
        <w:rPr>
          <w:rFonts w:ascii="Times New Roman" w:hAnsi="Times New Roman" w:cs="Times New Roman"/>
          <w:sz w:val="24"/>
          <w:szCs w:val="24"/>
        </w:rPr>
        <w:t xml:space="preserve"> about these matters.</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To provide the supervisory entity, the external and internal audit and any other relevant entities, at the time specified by such entities, with the required information and statements which are necessary to carry out </w:t>
      </w:r>
      <w:r w:rsidR="00BA2E79" w:rsidRPr="00EC465F">
        <w:rPr>
          <w:rFonts w:ascii="Times New Roman" w:hAnsi="Times New Roman" w:cs="Times New Roman"/>
          <w:sz w:val="24"/>
          <w:szCs w:val="24"/>
        </w:rPr>
        <w:t xml:space="preserve">their </w:t>
      </w:r>
      <w:r w:rsidRPr="00EC465F">
        <w:rPr>
          <w:rFonts w:ascii="Times New Roman" w:hAnsi="Times New Roman" w:cs="Times New Roman"/>
          <w:sz w:val="24"/>
          <w:szCs w:val="24"/>
        </w:rPr>
        <w:t>tasks in an optimal manner</w:t>
      </w:r>
      <w:r w:rsidR="004D43CA" w:rsidRPr="00EC465F">
        <w:rPr>
          <w:rFonts w:ascii="Times New Roman" w:hAnsi="Times New Roman" w:cs="Times New Roman"/>
          <w:sz w:val="24"/>
          <w:szCs w:val="24"/>
        </w:rPr>
        <w:t>.</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develop the bank’s Code of Conduct, approve it by the board, and circulate it among all administrators in the bank.</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develop the skills and professional behavior of the bank’s employees to comply with the latest standards of ethics and code of professional conduct.</w:t>
      </w:r>
    </w:p>
    <w:p w:rsidR="00F94383" w:rsidRPr="00EC465F" w:rsidRDefault="00F94383" w:rsidP="00154F11">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verify that there are appropriate supervisory control</w:t>
      </w:r>
      <w:r w:rsidR="007A3250" w:rsidRPr="00EC465F">
        <w:rPr>
          <w:rFonts w:ascii="Times New Roman" w:hAnsi="Times New Roman" w:cs="Times New Roman"/>
          <w:sz w:val="24"/>
          <w:szCs w:val="24"/>
        </w:rPr>
        <w:t>s for each activity or operation</w:t>
      </w:r>
      <w:r w:rsidRPr="00EC465F">
        <w:rPr>
          <w:rFonts w:ascii="Times New Roman" w:hAnsi="Times New Roman" w:cs="Times New Roman"/>
          <w:sz w:val="24"/>
          <w:szCs w:val="24"/>
        </w:rPr>
        <w:t>, and to separate the procedures administratively and practically among the tasks of approval and execution</w:t>
      </w:r>
      <w:r w:rsidR="00BA2E79" w:rsidRPr="00EC465F">
        <w:rPr>
          <w:rFonts w:ascii="Times New Roman" w:hAnsi="Times New Roman" w:cs="Times New Roman"/>
          <w:sz w:val="24"/>
          <w:szCs w:val="24"/>
        </w:rPr>
        <w:t>.</w:t>
      </w:r>
      <w:r w:rsidRPr="00EC465F">
        <w:rPr>
          <w:rFonts w:ascii="Times New Roman" w:hAnsi="Times New Roman" w:cs="Times New Roman"/>
          <w:sz w:val="24"/>
          <w:szCs w:val="24"/>
        </w:rPr>
        <w:t xml:space="preserve"> </w:t>
      </w:r>
    </w:p>
    <w:p w:rsidR="00F94383" w:rsidRPr="00EC465F" w:rsidRDefault="00F94383" w:rsidP="007A3250">
      <w:pPr>
        <w:pStyle w:val="ListParagraph"/>
        <w:numPr>
          <w:ilvl w:val="0"/>
          <w:numId w:val="61"/>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general manager, in addition to legislations</w:t>
      </w:r>
      <w:r w:rsidR="007A3250" w:rsidRPr="00EC465F">
        <w:rPr>
          <w:rFonts w:ascii="Times New Roman" w:hAnsi="Times New Roman" w:cs="Times New Roman"/>
          <w:sz w:val="24"/>
          <w:szCs w:val="24"/>
        </w:rPr>
        <w:t xml:space="preserve"> in force</w:t>
      </w:r>
      <w:r w:rsidRPr="00EC465F">
        <w:rPr>
          <w:rFonts w:ascii="Times New Roman" w:hAnsi="Times New Roman" w:cs="Times New Roman"/>
          <w:sz w:val="24"/>
          <w:szCs w:val="24"/>
        </w:rPr>
        <w:t>, shall:</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Develop the strategic direction of the bank.</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Implement bank's strategies and policies. </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Implement the board decisions. </w:t>
      </w:r>
    </w:p>
    <w:p w:rsidR="00F94383" w:rsidRPr="00EC465F" w:rsidRDefault="00F94383" w:rsidP="007A3250">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Provide guidance for executing short and long-</w:t>
      </w:r>
      <w:r w:rsidR="00BA2E79"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term </w:t>
      </w:r>
      <w:r w:rsidR="007A3250" w:rsidRPr="00EC465F">
        <w:rPr>
          <w:rFonts w:ascii="Times New Roman" w:hAnsi="Times New Roman" w:cs="Times New Roman"/>
          <w:sz w:val="24"/>
          <w:szCs w:val="24"/>
        </w:rPr>
        <w:t>action</w:t>
      </w:r>
      <w:r w:rsidRPr="00EC465F">
        <w:rPr>
          <w:rFonts w:ascii="Times New Roman" w:hAnsi="Times New Roman" w:cs="Times New Roman"/>
          <w:sz w:val="24"/>
          <w:szCs w:val="24"/>
        </w:rPr>
        <w:t xml:space="preserve"> plans. </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Establish mechanisms to convey bank's vision, mission and strategy to employees. </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Inform the board of all important</w:t>
      </w:r>
      <w:r w:rsidR="007A3250" w:rsidRPr="00EC465F">
        <w:rPr>
          <w:rFonts w:ascii="Times New Roman" w:hAnsi="Times New Roman" w:cs="Times New Roman"/>
          <w:sz w:val="24"/>
          <w:szCs w:val="24"/>
        </w:rPr>
        <w:t xml:space="preserve"> aspects of the bank's activitie</w:t>
      </w:r>
      <w:r w:rsidRPr="00EC465F">
        <w:rPr>
          <w:rFonts w:ascii="Times New Roman" w:hAnsi="Times New Roman" w:cs="Times New Roman"/>
          <w:sz w:val="24"/>
          <w:szCs w:val="24"/>
        </w:rPr>
        <w:t xml:space="preserve">s. </w:t>
      </w:r>
    </w:p>
    <w:p w:rsidR="00F94383" w:rsidRPr="00EC465F" w:rsidRDefault="007A3250"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Manage the daily activitie</w:t>
      </w:r>
      <w:r w:rsidR="00F94383" w:rsidRPr="00EC465F">
        <w:rPr>
          <w:rFonts w:ascii="Times New Roman" w:hAnsi="Times New Roman" w:cs="Times New Roman"/>
          <w:sz w:val="24"/>
          <w:szCs w:val="24"/>
        </w:rPr>
        <w:t xml:space="preserve">s of the bank. </w:t>
      </w:r>
    </w:p>
    <w:p w:rsidR="00F94383" w:rsidRPr="00EC465F" w:rsidRDefault="00F94383" w:rsidP="00154F11">
      <w:pPr>
        <w:pStyle w:val="ListParagraph"/>
        <w:numPr>
          <w:ilvl w:val="0"/>
          <w:numId w:val="7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To approve a detailed description of the tasks of each organizational unit (except for the supervisory departments that must be approved by t</w:t>
      </w:r>
      <w:r w:rsidR="00044DF8" w:rsidRPr="00EC465F">
        <w:rPr>
          <w:rFonts w:ascii="Times New Roman" w:hAnsi="Times New Roman" w:cs="Times New Roman"/>
          <w:sz w:val="24"/>
          <w:szCs w:val="24"/>
        </w:rPr>
        <w:t>he relevant committee/ sharia board</w:t>
      </w:r>
      <w:r w:rsidRPr="00EC465F">
        <w:rPr>
          <w:rFonts w:ascii="Times New Roman" w:hAnsi="Times New Roman" w:cs="Times New Roman"/>
          <w:sz w:val="24"/>
          <w:szCs w:val="24"/>
        </w:rPr>
        <w:t xml:space="preserve">), provided that all staff of the bank are informed </w:t>
      </w:r>
      <w:r w:rsidR="00BF48B8" w:rsidRPr="00EC465F">
        <w:rPr>
          <w:rFonts w:ascii="Times New Roman" w:hAnsi="Times New Roman" w:cs="Times New Roman"/>
          <w:sz w:val="24"/>
          <w:szCs w:val="24"/>
        </w:rPr>
        <w:t xml:space="preserve">of </w:t>
      </w:r>
      <w:r w:rsidRPr="00EC465F">
        <w:rPr>
          <w:rFonts w:ascii="Times New Roman" w:hAnsi="Times New Roman" w:cs="Times New Roman"/>
          <w:sz w:val="24"/>
          <w:szCs w:val="24"/>
        </w:rPr>
        <w:t xml:space="preserve">it each according to </w:t>
      </w:r>
      <w:r w:rsidR="00BF48B8" w:rsidRPr="00EC465F">
        <w:rPr>
          <w:rFonts w:ascii="Times New Roman" w:hAnsi="Times New Roman" w:cs="Times New Roman"/>
          <w:sz w:val="24"/>
          <w:szCs w:val="24"/>
        </w:rPr>
        <w:t xml:space="preserve">their </w:t>
      </w:r>
      <w:r w:rsidRPr="00EC465F">
        <w:rPr>
          <w:rFonts w:ascii="Times New Roman" w:hAnsi="Times New Roman" w:cs="Times New Roman"/>
          <w:sz w:val="24"/>
          <w:szCs w:val="24"/>
        </w:rPr>
        <w:t>specialization.</w:t>
      </w:r>
    </w:p>
    <w:p w:rsidR="00F94383" w:rsidRPr="00EC465F" w:rsidRDefault="00F94383" w:rsidP="00F94383">
      <w:pPr>
        <w:tabs>
          <w:tab w:val="right" w:pos="1080"/>
          <w:tab w:val="right" w:pos="1440"/>
        </w:tabs>
        <w:spacing w:after="0" w:line="360" w:lineRule="auto"/>
        <w:jc w:val="both"/>
        <w:rPr>
          <w:rFonts w:ascii="Times New Roman" w:eastAsia="Times New Roman" w:hAnsi="Times New Roman" w:cs="Times New Roman"/>
          <w:snapToGrid w:val="0"/>
          <w:sz w:val="24"/>
          <w:szCs w:val="24"/>
          <w:rtl/>
        </w:rPr>
      </w:pPr>
    </w:p>
    <w:p w:rsidR="000920FD" w:rsidRDefault="006C1DC4" w:rsidP="004F6F80">
      <w:pPr>
        <w:pStyle w:val="Heading1"/>
        <w:bidi w:val="0"/>
        <w:rPr>
          <w:rFonts w:eastAsiaTheme="minorEastAsia" w:cs="Times New Roman"/>
          <w:sz w:val="24"/>
          <w:szCs w:val="24"/>
          <w:u w:val="none"/>
          <w:lang w:bidi="ar-JO"/>
        </w:rPr>
      </w:pPr>
      <w:bookmarkStart w:id="9" w:name="_Toc134353130"/>
      <w:r w:rsidRPr="00EC465F">
        <w:rPr>
          <w:rFonts w:eastAsiaTheme="minorEastAsia" w:cs="Times New Roman"/>
          <w:sz w:val="24"/>
          <w:szCs w:val="24"/>
          <w:u w:val="none"/>
          <w:lang w:bidi="ar-JO"/>
        </w:rPr>
        <w:t>Article (10): Fit and Proper criteria</w:t>
      </w:r>
      <w:r w:rsidR="00F94383" w:rsidRPr="00EC465F">
        <w:rPr>
          <w:rFonts w:eastAsiaTheme="minorEastAsia" w:cs="Times New Roman"/>
          <w:sz w:val="24"/>
          <w:szCs w:val="24"/>
          <w:u w:val="none"/>
          <w:lang w:bidi="ar-JO"/>
        </w:rPr>
        <w:t xml:space="preserve"> of the Senior Executive Management Members</w:t>
      </w:r>
      <w:bookmarkEnd w:id="9"/>
    </w:p>
    <w:p w:rsidR="004F6F80" w:rsidRPr="004F6F80" w:rsidRDefault="004F6F80" w:rsidP="004F6F80">
      <w:pPr>
        <w:rPr>
          <w:sz w:val="20"/>
          <w:szCs w:val="20"/>
          <w:lang w:bidi="ar-JO"/>
        </w:rPr>
      </w:pPr>
    </w:p>
    <w:p w:rsidR="00F94383" w:rsidRPr="00EC465F" w:rsidRDefault="00F94383" w:rsidP="006C1DC4">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approv</w:t>
      </w:r>
      <w:r w:rsidR="006C1DC4" w:rsidRPr="00EC465F">
        <w:rPr>
          <w:rFonts w:ascii="Times New Roman" w:hAnsi="Times New Roman" w:cs="Times New Roman"/>
          <w:sz w:val="24"/>
          <w:szCs w:val="24"/>
        </w:rPr>
        <w:t>e a policy to ensure the fit and proper</w:t>
      </w:r>
      <w:r w:rsidRPr="00EC465F">
        <w:rPr>
          <w:rFonts w:ascii="Times New Roman" w:hAnsi="Times New Roman" w:cs="Times New Roman"/>
          <w:sz w:val="24"/>
          <w:szCs w:val="24"/>
        </w:rPr>
        <w:t xml:space="preserve"> of the senior executive management members in the bank. Such </w:t>
      </w:r>
      <w:r w:rsidR="006C1DC4" w:rsidRPr="00EC465F">
        <w:rPr>
          <w:rFonts w:ascii="Times New Roman" w:hAnsi="Times New Roman" w:cs="Times New Roman"/>
          <w:sz w:val="24"/>
          <w:szCs w:val="24"/>
        </w:rPr>
        <w:t>policy shall include the</w:t>
      </w:r>
      <w:r w:rsidRPr="00EC465F">
        <w:rPr>
          <w:rFonts w:ascii="Times New Roman" w:hAnsi="Times New Roman" w:cs="Times New Roman"/>
          <w:sz w:val="24"/>
          <w:szCs w:val="24"/>
        </w:rPr>
        <w:t xml:space="preserve"> standards, requirements and conditions that must be met by any member of the senior executive management. The board shall review this policy </w:t>
      </w:r>
      <w:r w:rsidR="006C1DC4" w:rsidRPr="00EC465F">
        <w:rPr>
          <w:rFonts w:ascii="Times New Roman" w:hAnsi="Times New Roman" w:cs="Times New Roman"/>
          <w:sz w:val="24"/>
          <w:szCs w:val="24"/>
        </w:rPr>
        <w:t>periodically</w:t>
      </w:r>
      <w:r w:rsidRPr="00EC465F">
        <w:rPr>
          <w:rFonts w:ascii="Times New Roman" w:hAnsi="Times New Roman" w:cs="Times New Roman"/>
          <w:sz w:val="24"/>
          <w:szCs w:val="24"/>
        </w:rPr>
        <w:t>, and set out adequate procedures and systems to ensure that all senior executive man</w:t>
      </w:r>
      <w:r w:rsidR="008B1A3F" w:rsidRPr="00EC465F">
        <w:rPr>
          <w:rFonts w:ascii="Times New Roman" w:hAnsi="Times New Roman" w:cs="Times New Roman"/>
          <w:sz w:val="24"/>
          <w:szCs w:val="24"/>
        </w:rPr>
        <w:t>agement members meet the fit and proper</w:t>
      </w:r>
      <w:r w:rsidRPr="00EC465F">
        <w:rPr>
          <w:rFonts w:ascii="Times New Roman" w:hAnsi="Times New Roman" w:cs="Times New Roman"/>
          <w:sz w:val="24"/>
          <w:szCs w:val="24"/>
        </w:rPr>
        <w:t xml:space="preserve"> criteria and continue to do such. </w:t>
      </w:r>
    </w:p>
    <w:p w:rsidR="00F94383" w:rsidRPr="00EC465F" w:rsidRDefault="00F94383" w:rsidP="00F94383">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verify that the general manager enjoys integrity and has technical competency and banking expertise.</w:t>
      </w:r>
    </w:p>
    <w:p w:rsidR="00F94383" w:rsidRPr="00EC465F" w:rsidRDefault="00F94383" w:rsidP="00BF48B8">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obtain the board’s approval on appointing/ transferring/ promoting/ assigning or accepting the resignation of, or terminating the services of any of the senior executive management members in the bank.</w:t>
      </w:r>
    </w:p>
    <w:p w:rsidR="00F94383" w:rsidRPr="00EC465F" w:rsidRDefault="00F94383" w:rsidP="00F94383">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set up a succession plan to the senior executive management members in the bank, and review it at least once a year.</w:t>
      </w:r>
    </w:p>
    <w:p w:rsidR="00F94383" w:rsidRPr="00EC465F" w:rsidRDefault="008B1A3F" w:rsidP="00F94383">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chairman</w:t>
      </w:r>
      <w:proofErr w:type="gramEnd"/>
      <w:r w:rsidR="00F94383" w:rsidRPr="00EC465F">
        <w:rPr>
          <w:rFonts w:ascii="Times New Roman" w:hAnsi="Times New Roman" w:cs="Times New Roman"/>
          <w:sz w:val="24"/>
          <w:szCs w:val="24"/>
        </w:rPr>
        <w:t xml:space="preserve"> shall ensure that the Central Bank is notified of any material information that m</w:t>
      </w:r>
      <w:r w:rsidRPr="00EC465F">
        <w:rPr>
          <w:rFonts w:ascii="Times New Roman" w:hAnsi="Times New Roman" w:cs="Times New Roman"/>
          <w:sz w:val="24"/>
          <w:szCs w:val="24"/>
        </w:rPr>
        <w:t>ay negatively affect the fit and proper</w:t>
      </w:r>
      <w:r w:rsidR="00F94383" w:rsidRPr="00EC465F">
        <w:rPr>
          <w:rFonts w:ascii="Times New Roman" w:hAnsi="Times New Roman" w:cs="Times New Roman"/>
          <w:sz w:val="24"/>
          <w:szCs w:val="24"/>
        </w:rPr>
        <w:t xml:space="preserve"> of any member of the senior executive management.</w:t>
      </w:r>
    </w:p>
    <w:p w:rsidR="00F94383" w:rsidRPr="00EC465F" w:rsidRDefault="00F94383" w:rsidP="00F94383">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Any member appointed in the senior executive management of the bank shall meet the following conditions:</w:t>
      </w:r>
    </w:p>
    <w:p w:rsidR="00F94383" w:rsidRPr="00EC465F" w:rsidRDefault="00F94383" w:rsidP="00737B61">
      <w:pPr>
        <w:pStyle w:val="ListParagraph"/>
        <w:numPr>
          <w:ilvl w:val="0"/>
          <w:numId w:val="3"/>
        </w:numPr>
        <w:tabs>
          <w:tab w:val="left" w:pos="1350"/>
          <w:tab w:val="right" w:pos="1440"/>
        </w:tabs>
        <w:spacing w:after="0" w:line="360" w:lineRule="auto"/>
        <w:ind w:left="1080" w:firstLine="0"/>
        <w:jc w:val="both"/>
        <w:rPr>
          <w:rFonts w:ascii="Times New Roman" w:hAnsi="Times New Roman" w:cs="Times New Roman"/>
          <w:sz w:val="24"/>
          <w:szCs w:val="24"/>
        </w:rPr>
      </w:pPr>
      <w:r w:rsidRPr="00EC465F">
        <w:rPr>
          <w:rFonts w:ascii="Times New Roman" w:hAnsi="Times New Roman" w:cs="Times New Roman"/>
          <w:sz w:val="24"/>
          <w:szCs w:val="24"/>
        </w:rPr>
        <w:t xml:space="preserve">Not to be a board member of any other bank unless it is a subsidiary. </w:t>
      </w:r>
    </w:p>
    <w:p w:rsidR="00F94383" w:rsidRPr="00EC465F" w:rsidRDefault="00F94383" w:rsidP="00737B61">
      <w:pPr>
        <w:pStyle w:val="ListParagraph"/>
        <w:numPr>
          <w:ilvl w:val="0"/>
          <w:numId w:val="3"/>
        </w:numPr>
        <w:tabs>
          <w:tab w:val="left" w:pos="1350"/>
          <w:tab w:val="right" w:pos="1440"/>
        </w:tabs>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To be fully devoted for the management of the bank’s activities.</w:t>
      </w:r>
    </w:p>
    <w:p w:rsidR="00F94383" w:rsidRPr="00EC465F" w:rsidRDefault="00F94383" w:rsidP="00781AF7">
      <w:pPr>
        <w:pStyle w:val="ListParagraph"/>
        <w:numPr>
          <w:ilvl w:val="0"/>
          <w:numId w:val="3"/>
        </w:numPr>
        <w:tabs>
          <w:tab w:val="left" w:pos="1350"/>
          <w:tab w:val="right" w:pos="1440"/>
        </w:tabs>
        <w:spacing w:after="0" w:line="360" w:lineRule="auto"/>
        <w:ind w:left="1080" w:firstLine="0"/>
        <w:jc w:val="both"/>
        <w:rPr>
          <w:rFonts w:ascii="Times New Roman" w:hAnsi="Times New Roman" w:cs="Times New Roman"/>
          <w:sz w:val="24"/>
          <w:szCs w:val="24"/>
        </w:rPr>
      </w:pPr>
      <w:r w:rsidRPr="00EC465F">
        <w:rPr>
          <w:rFonts w:ascii="Times New Roman" w:hAnsi="Times New Roman" w:cs="Times New Roman"/>
          <w:sz w:val="24"/>
          <w:szCs w:val="24"/>
        </w:rPr>
        <w:t>To hold a bachelor degree, as a minimum, in economics, finance, accounting, business administration, or any other similar specialties related to the bank business.</w:t>
      </w:r>
    </w:p>
    <w:p w:rsidR="00F94383" w:rsidRPr="00EC465F" w:rsidRDefault="00F94383" w:rsidP="00737B61">
      <w:pPr>
        <w:pStyle w:val="ListParagraph"/>
        <w:numPr>
          <w:ilvl w:val="0"/>
          <w:numId w:val="3"/>
        </w:numPr>
        <w:tabs>
          <w:tab w:val="right" w:pos="1080"/>
          <w:tab w:val="left" w:pos="1350"/>
          <w:tab w:val="left" w:pos="1440"/>
        </w:tabs>
        <w:spacing w:after="0" w:line="360" w:lineRule="auto"/>
        <w:ind w:left="1080" w:firstLine="0"/>
        <w:jc w:val="both"/>
        <w:rPr>
          <w:rFonts w:ascii="Times New Roman" w:hAnsi="Times New Roman" w:cs="Times New Roman"/>
          <w:sz w:val="24"/>
          <w:szCs w:val="24"/>
        </w:rPr>
      </w:pPr>
      <w:r w:rsidRPr="00EC465F">
        <w:rPr>
          <w:rFonts w:ascii="Times New Roman" w:hAnsi="Times New Roman" w:cs="Times New Roman"/>
          <w:sz w:val="24"/>
          <w:szCs w:val="24"/>
        </w:rPr>
        <w:lastRenderedPageBreak/>
        <w:t>To have at least five years of experience in the field of banking (mostly in the field of the job for which he is nominated) or related business, except for the general manager or regional manager who must have at least ten years of experience in the field of banking.</w:t>
      </w:r>
    </w:p>
    <w:p w:rsidR="00F94383" w:rsidRPr="00EC465F" w:rsidRDefault="00F94383" w:rsidP="00737B61">
      <w:pPr>
        <w:pStyle w:val="ListParagraph"/>
        <w:numPr>
          <w:ilvl w:val="0"/>
          <w:numId w:val="3"/>
        </w:numPr>
        <w:tabs>
          <w:tab w:val="left" w:pos="1350"/>
          <w:tab w:val="right" w:pos="1440"/>
        </w:tabs>
        <w:spacing w:after="0" w:line="360" w:lineRule="auto"/>
        <w:ind w:left="1080" w:firstLine="0"/>
        <w:jc w:val="both"/>
        <w:rPr>
          <w:rFonts w:ascii="Times New Roman" w:hAnsi="Times New Roman" w:cs="Times New Roman"/>
          <w:sz w:val="24"/>
          <w:szCs w:val="24"/>
        </w:rPr>
      </w:pPr>
      <w:proofErr w:type="gramStart"/>
      <w:r w:rsidRPr="00EC465F">
        <w:rPr>
          <w:rFonts w:ascii="Times New Roman" w:hAnsi="Times New Roman" w:cs="Times New Roman"/>
          <w:sz w:val="24"/>
          <w:szCs w:val="24"/>
        </w:rPr>
        <w:t>Not</w:t>
      </w:r>
      <w:r w:rsidRPr="00EC465F">
        <w:rPr>
          <w:rFonts w:ascii="Times New Roman" w:hAnsi="Times New Roman" w:cs="Times New Roman"/>
          <w:sz w:val="24"/>
          <w:szCs w:val="24"/>
          <w:rtl/>
        </w:rPr>
        <w:t xml:space="preserve"> </w:t>
      </w:r>
      <w:r w:rsidRPr="00EC465F">
        <w:rPr>
          <w:rFonts w:ascii="Times New Roman" w:hAnsi="Times New Roman" w:cs="Times New Roman"/>
          <w:sz w:val="24"/>
          <w:szCs w:val="24"/>
        </w:rPr>
        <w:t xml:space="preserve">to be a major shareholder and not to be related to the chairman of the board, or any of the board’s members, or any major shareholder in the bank up </w:t>
      </w:r>
      <w:r w:rsidR="00BF48B8" w:rsidRPr="00EC465F">
        <w:rPr>
          <w:rFonts w:ascii="Times New Roman" w:hAnsi="Times New Roman" w:cs="Times New Roman"/>
          <w:sz w:val="24"/>
          <w:szCs w:val="24"/>
        </w:rPr>
        <w:t xml:space="preserve">to </w:t>
      </w:r>
      <w:r w:rsidRPr="00EC465F">
        <w:rPr>
          <w:rFonts w:ascii="Times New Roman" w:hAnsi="Times New Roman" w:cs="Times New Roman"/>
          <w:sz w:val="24"/>
          <w:szCs w:val="24"/>
        </w:rPr>
        <w:t xml:space="preserve">a third degree kinship in the case of the general manager, and </w:t>
      </w:r>
      <w:r w:rsidR="00372F73" w:rsidRPr="00EC465F">
        <w:rPr>
          <w:rFonts w:ascii="Times New Roman" w:hAnsi="Times New Roman" w:cs="Times New Roman"/>
          <w:sz w:val="24"/>
          <w:szCs w:val="24"/>
        </w:rPr>
        <w:t xml:space="preserve">to </w:t>
      </w:r>
      <w:r w:rsidRPr="00EC465F">
        <w:rPr>
          <w:rFonts w:ascii="Times New Roman" w:hAnsi="Times New Roman" w:cs="Times New Roman"/>
          <w:sz w:val="24"/>
          <w:szCs w:val="24"/>
        </w:rPr>
        <w:t>a first degree kinship in the case of any other member of the senior executive management.</w:t>
      </w:r>
      <w:proofErr w:type="gramEnd"/>
    </w:p>
    <w:p w:rsidR="00F94383" w:rsidRPr="00EC465F" w:rsidRDefault="00F94383" w:rsidP="005A3AD4">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The Bank shall obtain a No-</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from the Central Bank before appointing/</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transferring/</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promoting/</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assigning any member of the senior executive management, provided that the board's decision, the relevant committee’s recommendation, the approved general organizational structure, the member's declaration (according to attachment (2) and its annex</w:t>
      </w:r>
      <w:r w:rsidR="005A3AD4" w:rsidRPr="00EC465F">
        <w:rPr>
          <w:rFonts w:ascii="Times New Roman" w:hAnsi="Times New Roman" w:cs="Times New Roman"/>
          <w:sz w:val="24"/>
          <w:szCs w:val="24"/>
        </w:rPr>
        <w:t>)</w:t>
      </w:r>
      <w:r w:rsidRPr="00EC465F">
        <w:rPr>
          <w:rFonts w:ascii="Times New Roman" w:hAnsi="Times New Roman" w:cs="Times New Roman"/>
          <w:sz w:val="24"/>
          <w:szCs w:val="24"/>
        </w:rPr>
        <w:t>, CV, academic and experience cert</w:t>
      </w:r>
      <w:r w:rsidR="008B1A3F" w:rsidRPr="00EC465F">
        <w:rPr>
          <w:rFonts w:ascii="Times New Roman" w:hAnsi="Times New Roman" w:cs="Times New Roman"/>
          <w:sz w:val="24"/>
          <w:szCs w:val="24"/>
        </w:rPr>
        <w:t>ificates, a no</w:t>
      </w:r>
      <w:r w:rsidRPr="00EC465F">
        <w:rPr>
          <w:rFonts w:ascii="Times New Roman" w:hAnsi="Times New Roman" w:cs="Times New Roman"/>
          <w:sz w:val="24"/>
          <w:szCs w:val="24"/>
        </w:rPr>
        <w:t>-</w:t>
      </w:r>
      <w:r w:rsidR="00372F73" w:rsidRPr="00EC465F">
        <w:rPr>
          <w:rFonts w:ascii="Times New Roman" w:hAnsi="Times New Roman" w:cs="Times New Roman"/>
          <w:sz w:val="24"/>
          <w:szCs w:val="24"/>
        </w:rPr>
        <w:t xml:space="preserve"> </w:t>
      </w:r>
      <w:r w:rsidR="008B1A3F" w:rsidRPr="00EC465F">
        <w:rPr>
          <w:rFonts w:ascii="Times New Roman" w:hAnsi="Times New Roman" w:cs="Times New Roman"/>
          <w:sz w:val="24"/>
          <w:szCs w:val="24"/>
        </w:rPr>
        <w:t>criminal record</w:t>
      </w:r>
      <w:r w:rsidRPr="00EC465F">
        <w:rPr>
          <w:rFonts w:ascii="Times New Roman" w:hAnsi="Times New Roman" w:cs="Times New Roman"/>
          <w:sz w:val="24"/>
          <w:szCs w:val="24"/>
        </w:rPr>
        <w:t xml:space="preserve"> certificate</w:t>
      </w:r>
      <w:r w:rsidR="0094496C" w:rsidRPr="00EC465F">
        <w:rPr>
          <w:rFonts w:ascii="Times New Roman" w:hAnsi="Times New Roman" w:cs="Times New Roman"/>
          <w:sz w:val="24"/>
          <w:szCs w:val="24"/>
        </w:rPr>
        <w:t>, and a copy of the identification</w:t>
      </w:r>
      <w:r w:rsidRPr="00EC465F">
        <w:rPr>
          <w:rFonts w:ascii="Times New Roman" w:hAnsi="Times New Roman" w:cs="Times New Roman"/>
          <w:sz w:val="24"/>
          <w:szCs w:val="24"/>
        </w:rPr>
        <w:t xml:space="preserve"> card (passport for non-</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Jordanians)</w:t>
      </w:r>
      <w:r w:rsidR="005A3AD4" w:rsidRPr="00EC465F">
        <w:rPr>
          <w:rFonts w:ascii="Times New Roman" w:hAnsi="Times New Roman" w:cs="Times New Roman"/>
          <w:sz w:val="24"/>
          <w:szCs w:val="24"/>
        </w:rPr>
        <w:t xml:space="preserve"> shall be attached to the No- Objection request</w:t>
      </w:r>
      <w:r w:rsidRPr="00EC465F">
        <w:rPr>
          <w:rFonts w:ascii="Times New Roman" w:hAnsi="Times New Roman" w:cs="Times New Roman"/>
          <w:sz w:val="24"/>
          <w:szCs w:val="24"/>
        </w:rPr>
        <w:t>, since the Central Bank will not consider any No-</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request unless it is complete with the above attachments.</w:t>
      </w:r>
      <w:proofErr w:type="gramEnd"/>
    </w:p>
    <w:p w:rsidR="004F6F80" w:rsidRDefault="00F94383" w:rsidP="00F73527">
      <w:pPr>
        <w:pStyle w:val="ListParagraph"/>
        <w:numPr>
          <w:ilvl w:val="0"/>
          <w:numId w:val="2"/>
        </w:numPr>
        <w:tabs>
          <w:tab w:val="right" w:pos="1080"/>
          <w:tab w:val="right" w:pos="1440"/>
        </w:tabs>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obtain a No-</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from the Central Bank on the resignation or termination of the services of the general manager/</w:t>
      </w:r>
      <w:r w:rsidR="00372F73"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regional manager, the internal audit manager, risk management manager, compliance manager, Sharia compliance officer, and the Central Bank </w:t>
      </w:r>
      <w:r w:rsidR="00B57B47" w:rsidRPr="00EC465F">
        <w:rPr>
          <w:rFonts w:ascii="Times New Roman" w:hAnsi="Times New Roman" w:cs="Times New Roman"/>
          <w:sz w:val="24"/>
          <w:szCs w:val="24"/>
        </w:rPr>
        <w:t>has</w:t>
      </w:r>
      <w:r w:rsidR="0094496C" w:rsidRPr="00EC465F">
        <w:rPr>
          <w:rFonts w:ascii="Times New Roman" w:hAnsi="Times New Roman" w:cs="Times New Roman"/>
          <w:sz w:val="24"/>
          <w:szCs w:val="24"/>
        </w:rPr>
        <w:t xml:space="preserve"> the right</w:t>
      </w:r>
      <w:r w:rsidRPr="00EC465F">
        <w:rPr>
          <w:rFonts w:ascii="Times New Roman" w:hAnsi="Times New Roman" w:cs="Times New Roman"/>
          <w:sz w:val="24"/>
          <w:szCs w:val="24"/>
        </w:rPr>
        <w:t xml:space="preserve"> call upon any administrator to inquire about the reasons of resigna</w:t>
      </w:r>
      <w:r w:rsidR="004F6F80">
        <w:rPr>
          <w:rFonts w:ascii="Times New Roman" w:hAnsi="Times New Roman" w:cs="Times New Roman"/>
          <w:sz w:val="24"/>
          <w:szCs w:val="24"/>
        </w:rPr>
        <w:t>tion or termination of services.</w:t>
      </w:r>
    </w:p>
    <w:p w:rsidR="00F73527" w:rsidRPr="00F73527" w:rsidRDefault="00F73527" w:rsidP="00F73527">
      <w:pPr>
        <w:pStyle w:val="ListParagraph"/>
        <w:tabs>
          <w:tab w:val="right" w:pos="1080"/>
          <w:tab w:val="right" w:pos="1440"/>
        </w:tabs>
        <w:spacing w:after="0" w:line="360" w:lineRule="auto"/>
        <w:jc w:val="both"/>
        <w:rPr>
          <w:rFonts w:ascii="Times New Roman" w:hAnsi="Times New Roman" w:cs="Times New Roman"/>
          <w:sz w:val="24"/>
          <w:szCs w:val="24"/>
        </w:rPr>
      </w:pPr>
    </w:p>
    <w:p w:rsidR="00772883" w:rsidRDefault="00F94383" w:rsidP="004F6F80">
      <w:pPr>
        <w:pStyle w:val="Heading1"/>
        <w:bidi w:val="0"/>
        <w:rPr>
          <w:rFonts w:eastAsiaTheme="minorEastAsia" w:cs="Times New Roman"/>
          <w:sz w:val="24"/>
          <w:szCs w:val="24"/>
          <w:u w:val="none"/>
          <w:lang w:bidi="ar-JO"/>
        </w:rPr>
      </w:pPr>
      <w:bookmarkStart w:id="10" w:name="_Toc134353131"/>
      <w:r w:rsidRPr="00EC465F">
        <w:rPr>
          <w:rFonts w:eastAsiaTheme="minorEastAsia" w:cs="Times New Roman"/>
          <w:sz w:val="24"/>
          <w:szCs w:val="24"/>
          <w:u w:val="none"/>
          <w:lang w:bidi="ar-JO"/>
        </w:rPr>
        <w:t>Article (11): Conflict of Interest</w:t>
      </w:r>
      <w:r w:rsidR="005A3AD4" w:rsidRPr="00EC465F">
        <w:rPr>
          <w:rFonts w:eastAsiaTheme="minorEastAsia" w:cs="Times New Roman"/>
          <w:sz w:val="24"/>
          <w:szCs w:val="24"/>
          <w:u w:val="none"/>
          <w:lang w:bidi="ar-JO"/>
        </w:rPr>
        <w:t>s</w:t>
      </w:r>
      <w:bookmarkEnd w:id="10"/>
    </w:p>
    <w:p w:rsidR="004F6F80" w:rsidRPr="004F6F80" w:rsidRDefault="004F6F80" w:rsidP="004F6F80">
      <w:pPr>
        <w:rPr>
          <w:sz w:val="20"/>
          <w:szCs w:val="20"/>
          <w:lang w:bidi="ar-JO"/>
        </w:rPr>
      </w:pPr>
    </w:p>
    <w:p w:rsidR="00F94383" w:rsidRPr="00EC465F" w:rsidRDefault="00F94383" w:rsidP="00154F11">
      <w:pPr>
        <w:pStyle w:val="ListParagraph"/>
        <w:numPr>
          <w:ilvl w:val="0"/>
          <w:numId w:val="29"/>
        </w:numPr>
        <w:spacing w:after="0" w:line="360" w:lineRule="auto"/>
        <w:jc w:val="lowKashida"/>
        <w:rPr>
          <w:rFonts w:ascii="Times New Roman" w:hAnsi="Times New Roman" w:cs="Times New Roman"/>
          <w:sz w:val="24"/>
          <w:szCs w:val="24"/>
        </w:rPr>
      </w:pPr>
      <w:r w:rsidRPr="00EC465F">
        <w:rPr>
          <w:rFonts w:ascii="Times New Roman" w:hAnsi="Times New Roman" w:cs="Times New Roman"/>
          <w:sz w:val="24"/>
          <w:szCs w:val="24"/>
        </w:rPr>
        <w:t>The board shal</w:t>
      </w:r>
      <w:r w:rsidR="00D23239" w:rsidRPr="00EC465F">
        <w:rPr>
          <w:rFonts w:ascii="Times New Roman" w:hAnsi="Times New Roman" w:cs="Times New Roman"/>
          <w:sz w:val="24"/>
          <w:szCs w:val="24"/>
        </w:rPr>
        <w:t>l approve a policy that govern</w:t>
      </w:r>
      <w:r w:rsidRPr="00EC465F">
        <w:rPr>
          <w:rFonts w:ascii="Times New Roman" w:hAnsi="Times New Roman" w:cs="Times New Roman"/>
          <w:sz w:val="24"/>
          <w:szCs w:val="24"/>
        </w:rPr>
        <w:t>s conflict of interest</w:t>
      </w:r>
      <w:r w:rsidR="005A3AD4" w:rsidRPr="00EC465F">
        <w:rPr>
          <w:rFonts w:ascii="Times New Roman" w:hAnsi="Times New Roman" w:cs="Times New Roman"/>
          <w:sz w:val="24"/>
          <w:szCs w:val="24"/>
        </w:rPr>
        <w:t>s</w:t>
      </w:r>
      <w:r w:rsidRPr="00EC465F">
        <w:rPr>
          <w:rFonts w:ascii="Times New Roman" w:hAnsi="Times New Roman" w:cs="Times New Roman"/>
          <w:sz w:val="24"/>
          <w:szCs w:val="24"/>
        </w:rPr>
        <w:t xml:space="preserve"> of all forms including those </w:t>
      </w:r>
      <w:r w:rsidR="001A5F05" w:rsidRPr="00EC465F">
        <w:rPr>
          <w:rFonts w:ascii="Times New Roman" w:hAnsi="Times New Roman" w:cs="Times New Roman"/>
          <w:sz w:val="24"/>
          <w:szCs w:val="24"/>
        </w:rPr>
        <w:t xml:space="preserve">arising </w:t>
      </w:r>
      <w:r w:rsidRPr="00EC465F">
        <w:rPr>
          <w:rFonts w:ascii="Times New Roman" w:hAnsi="Times New Roman" w:cs="Times New Roman"/>
          <w:sz w:val="24"/>
          <w:szCs w:val="24"/>
        </w:rPr>
        <w:t xml:space="preserve">from the bank’s connection to the companies within the banking group, and </w:t>
      </w:r>
      <w:r w:rsidR="001A5F05" w:rsidRPr="00EC465F">
        <w:rPr>
          <w:rFonts w:ascii="Times New Roman" w:hAnsi="Times New Roman" w:cs="Times New Roman"/>
          <w:sz w:val="24"/>
          <w:szCs w:val="24"/>
        </w:rPr>
        <w:t xml:space="preserve">shall </w:t>
      </w:r>
      <w:r w:rsidRPr="00EC465F">
        <w:rPr>
          <w:rFonts w:ascii="Times New Roman" w:hAnsi="Times New Roman" w:cs="Times New Roman"/>
          <w:sz w:val="24"/>
          <w:szCs w:val="24"/>
        </w:rPr>
        <w:t>approve the necessary measures to ensure the adequacy of the controls and internal supervision to monitor the compliance to this policy and prevent violations thereof. This policy shall include the following as a minimum:</w:t>
      </w:r>
    </w:p>
    <w:p w:rsidR="00F94383" w:rsidRPr="00EC465F" w:rsidRDefault="00F94383" w:rsidP="00737B61">
      <w:pPr>
        <w:pStyle w:val="ListParagraph"/>
        <w:numPr>
          <w:ilvl w:val="0"/>
          <w:numId w:val="30"/>
        </w:numPr>
        <w:tabs>
          <w:tab w:val="left" w:pos="1350"/>
        </w:tabs>
        <w:spacing w:after="0" w:line="360" w:lineRule="auto"/>
        <w:ind w:left="1080" w:firstLine="0"/>
        <w:jc w:val="lowKashida"/>
        <w:rPr>
          <w:rFonts w:ascii="Times New Roman" w:hAnsi="Times New Roman" w:cs="Times New Roman"/>
          <w:sz w:val="24"/>
          <w:szCs w:val="24"/>
        </w:rPr>
      </w:pPr>
      <w:r w:rsidRPr="00EC465F">
        <w:rPr>
          <w:rFonts w:ascii="Times New Roman" w:hAnsi="Times New Roman" w:cs="Times New Roman"/>
          <w:sz w:val="24"/>
          <w:szCs w:val="24"/>
        </w:rPr>
        <w:t>Avoid activities that result in</w:t>
      </w:r>
      <w:r w:rsidR="005A3AD4" w:rsidRPr="00EC465F">
        <w:rPr>
          <w:rFonts w:ascii="Times New Roman" w:hAnsi="Times New Roman" w:cs="Times New Roman"/>
          <w:sz w:val="24"/>
          <w:szCs w:val="24"/>
        </w:rPr>
        <w:t xml:space="preserve"> a</w:t>
      </w:r>
      <w:r w:rsidRPr="00EC465F">
        <w:rPr>
          <w:rFonts w:ascii="Times New Roman" w:hAnsi="Times New Roman" w:cs="Times New Roman"/>
          <w:sz w:val="24"/>
          <w:szCs w:val="24"/>
        </w:rPr>
        <w:t xml:space="preserve"> conflict of </w:t>
      </w:r>
      <w:r w:rsidR="001A5F05" w:rsidRPr="00EC465F">
        <w:rPr>
          <w:rFonts w:ascii="Times New Roman" w:hAnsi="Times New Roman" w:cs="Times New Roman"/>
          <w:sz w:val="24"/>
          <w:szCs w:val="24"/>
        </w:rPr>
        <w:t xml:space="preserve">the </w:t>
      </w:r>
      <w:r w:rsidRPr="00EC465F">
        <w:rPr>
          <w:rFonts w:ascii="Times New Roman" w:hAnsi="Times New Roman" w:cs="Times New Roman"/>
          <w:sz w:val="24"/>
          <w:szCs w:val="24"/>
        </w:rPr>
        <w:t xml:space="preserve">bank’s interest and the interest of any administrator in the bank or </w:t>
      </w:r>
      <w:r w:rsidR="001A5F05" w:rsidRPr="00EC465F">
        <w:rPr>
          <w:rFonts w:ascii="Times New Roman" w:hAnsi="Times New Roman" w:cs="Times New Roman"/>
          <w:sz w:val="24"/>
          <w:szCs w:val="24"/>
        </w:rPr>
        <w:t xml:space="preserve">of </w:t>
      </w:r>
      <w:r w:rsidR="00F94CF9" w:rsidRPr="00EC465F">
        <w:rPr>
          <w:rFonts w:ascii="Times New Roman" w:hAnsi="Times New Roman" w:cs="Times New Roman"/>
          <w:sz w:val="24"/>
          <w:szCs w:val="24"/>
        </w:rPr>
        <w:t>any sharia board</w:t>
      </w:r>
      <w:r w:rsidRPr="00EC465F">
        <w:rPr>
          <w:rFonts w:ascii="Times New Roman" w:hAnsi="Times New Roman" w:cs="Times New Roman"/>
          <w:sz w:val="24"/>
          <w:szCs w:val="24"/>
        </w:rPr>
        <w:t xml:space="preserve"> member of all forms.</w:t>
      </w:r>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hAnsi="Times New Roman" w:cs="Times New Roman"/>
          <w:sz w:val="24"/>
          <w:szCs w:val="24"/>
        </w:rPr>
      </w:pPr>
      <w:r w:rsidRPr="00EC465F">
        <w:rPr>
          <w:rFonts w:ascii="Times New Roman" w:hAnsi="Times New Roman" w:cs="Times New Roman"/>
          <w:sz w:val="24"/>
          <w:szCs w:val="24"/>
        </w:rPr>
        <w:t xml:space="preserve">Immediate disclosure upon </w:t>
      </w:r>
      <w:r w:rsidR="001A5F05" w:rsidRPr="00EC465F">
        <w:rPr>
          <w:rFonts w:ascii="Times New Roman" w:hAnsi="Times New Roman" w:cs="Times New Roman"/>
          <w:sz w:val="24"/>
          <w:szCs w:val="24"/>
        </w:rPr>
        <w:t xml:space="preserve">the </w:t>
      </w:r>
      <w:r w:rsidRPr="00EC465F">
        <w:rPr>
          <w:rFonts w:ascii="Times New Roman" w:hAnsi="Times New Roman" w:cs="Times New Roman"/>
          <w:sz w:val="24"/>
          <w:szCs w:val="24"/>
        </w:rPr>
        <w:t xml:space="preserve">verification of any issue that resulted in or may result in </w:t>
      </w:r>
      <w:r w:rsidR="005A3AD4" w:rsidRPr="00EC465F">
        <w:rPr>
          <w:rFonts w:ascii="Times New Roman" w:hAnsi="Times New Roman" w:cs="Times New Roman"/>
          <w:sz w:val="24"/>
          <w:szCs w:val="24"/>
        </w:rPr>
        <w:t xml:space="preserve">a </w:t>
      </w:r>
      <w:r w:rsidRPr="00EC465F">
        <w:rPr>
          <w:rFonts w:ascii="Times New Roman" w:hAnsi="Times New Roman" w:cs="Times New Roman"/>
          <w:sz w:val="24"/>
          <w:szCs w:val="24"/>
        </w:rPr>
        <w:t xml:space="preserve">conflict of </w:t>
      </w:r>
      <w:r w:rsidR="001A5F05" w:rsidRPr="00EC465F">
        <w:rPr>
          <w:rFonts w:ascii="Times New Roman" w:hAnsi="Times New Roman" w:cs="Times New Roman"/>
          <w:sz w:val="24"/>
          <w:szCs w:val="24"/>
        </w:rPr>
        <w:t xml:space="preserve">the </w:t>
      </w:r>
      <w:r w:rsidRPr="00EC465F">
        <w:rPr>
          <w:rFonts w:ascii="Times New Roman" w:hAnsi="Times New Roman" w:cs="Times New Roman"/>
          <w:sz w:val="24"/>
          <w:szCs w:val="24"/>
        </w:rPr>
        <w:t xml:space="preserve">bank’s interest and the interest of any administrator in the bank or </w:t>
      </w:r>
      <w:r w:rsidR="001A5F05" w:rsidRPr="00EC465F">
        <w:rPr>
          <w:rFonts w:ascii="Times New Roman" w:hAnsi="Times New Roman" w:cs="Times New Roman"/>
          <w:sz w:val="24"/>
          <w:szCs w:val="24"/>
        </w:rPr>
        <w:t xml:space="preserve">of </w:t>
      </w:r>
      <w:r w:rsidR="00F94CF9" w:rsidRPr="00EC465F">
        <w:rPr>
          <w:rFonts w:ascii="Times New Roman" w:hAnsi="Times New Roman" w:cs="Times New Roman"/>
          <w:sz w:val="24"/>
          <w:szCs w:val="24"/>
        </w:rPr>
        <w:t>any sharia board</w:t>
      </w:r>
      <w:r w:rsidRPr="00EC465F">
        <w:rPr>
          <w:rFonts w:ascii="Times New Roman" w:hAnsi="Times New Roman" w:cs="Times New Roman"/>
          <w:sz w:val="24"/>
          <w:szCs w:val="24"/>
        </w:rPr>
        <w:t xml:space="preserve"> member of all forms.</w:t>
      </w:r>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hAnsi="Times New Roman" w:cs="Times New Roman"/>
          <w:sz w:val="24"/>
          <w:szCs w:val="24"/>
        </w:rPr>
      </w:pPr>
      <w:r w:rsidRPr="00EC465F">
        <w:rPr>
          <w:rFonts w:ascii="Times New Roman" w:hAnsi="Times New Roman" w:cs="Times New Roman"/>
          <w:sz w:val="24"/>
          <w:szCs w:val="24"/>
        </w:rPr>
        <w:lastRenderedPageBreak/>
        <w:t>The board member shall not disclose the confidential information of the bank or use it to his/ her own interest or for the benefit of others, and the re</w:t>
      </w:r>
      <w:r w:rsidR="00B623FD" w:rsidRPr="00EC465F">
        <w:rPr>
          <w:rFonts w:ascii="Times New Roman" w:hAnsi="Times New Roman" w:cs="Times New Roman"/>
          <w:sz w:val="24"/>
          <w:szCs w:val="24"/>
        </w:rPr>
        <w:t>presentative of the legal entity</w:t>
      </w:r>
      <w:r w:rsidRPr="00EC465F">
        <w:rPr>
          <w:rFonts w:ascii="Times New Roman" w:hAnsi="Times New Roman" w:cs="Times New Roman"/>
          <w:sz w:val="24"/>
          <w:szCs w:val="24"/>
        </w:rPr>
        <w:t xml:space="preserve"> shall not disclose any confidential information circulated during the meetings of the board or its committees to any person, including any a</w:t>
      </w:r>
      <w:r w:rsidR="00B623FD" w:rsidRPr="00EC465F">
        <w:rPr>
          <w:rFonts w:ascii="Times New Roman" w:hAnsi="Times New Roman" w:cs="Times New Roman"/>
          <w:sz w:val="24"/>
          <w:szCs w:val="24"/>
        </w:rPr>
        <w:t>dministrator of the legal entity</w:t>
      </w:r>
      <w:r w:rsidRPr="00EC465F">
        <w:rPr>
          <w:rFonts w:ascii="Times New Roman" w:hAnsi="Times New Roman" w:cs="Times New Roman"/>
          <w:sz w:val="24"/>
          <w:szCs w:val="24"/>
        </w:rPr>
        <w:t xml:space="preserve">. </w:t>
      </w:r>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hAnsi="Times New Roman" w:cs="Times New Roman"/>
          <w:sz w:val="24"/>
          <w:szCs w:val="24"/>
        </w:rPr>
      </w:pPr>
      <w:r w:rsidRPr="00EC465F">
        <w:rPr>
          <w:rFonts w:ascii="Times New Roman" w:hAnsi="Times New Roman" w:cs="Times New Roman"/>
          <w:sz w:val="24"/>
          <w:szCs w:val="24"/>
        </w:rPr>
        <w:t xml:space="preserve">The board member shall favor the bank’s interest in all business transactions conducted with any other company in which he/ she has a personal interest. </w:t>
      </w:r>
      <w:proofErr w:type="gramStart"/>
      <w:r w:rsidRPr="00EC465F">
        <w:rPr>
          <w:rFonts w:ascii="Times New Roman" w:hAnsi="Times New Roman" w:cs="Times New Roman"/>
          <w:sz w:val="24"/>
          <w:szCs w:val="24"/>
        </w:rPr>
        <w:t>In addition, he/ she shall not use the bank’s commercial business opportunities to his/ her own interest, and shall avoid conflict of interest</w:t>
      </w:r>
      <w:r w:rsidR="002E7D97" w:rsidRPr="00EC465F">
        <w:rPr>
          <w:rFonts w:ascii="Times New Roman" w:hAnsi="Times New Roman" w:cs="Times New Roman"/>
          <w:sz w:val="24"/>
          <w:szCs w:val="24"/>
        </w:rPr>
        <w:t>s</w:t>
      </w:r>
      <w:r w:rsidRPr="00EC465F">
        <w:rPr>
          <w:rFonts w:ascii="Times New Roman" w:hAnsi="Times New Roman" w:cs="Times New Roman"/>
          <w:sz w:val="24"/>
          <w:szCs w:val="24"/>
        </w:rPr>
        <w:t xml:space="preserve"> and disclose to the board in detail any conflict of interest</w:t>
      </w:r>
      <w:r w:rsidR="002E7D97" w:rsidRPr="00EC465F">
        <w:rPr>
          <w:rFonts w:ascii="Times New Roman" w:hAnsi="Times New Roman" w:cs="Times New Roman"/>
          <w:sz w:val="24"/>
          <w:szCs w:val="24"/>
        </w:rPr>
        <w:t>s</w:t>
      </w:r>
      <w:r w:rsidRPr="00EC465F">
        <w:rPr>
          <w:rFonts w:ascii="Times New Roman" w:hAnsi="Times New Roman" w:cs="Times New Roman"/>
          <w:sz w:val="24"/>
          <w:szCs w:val="24"/>
        </w:rPr>
        <w:t xml:space="preserve">, if any, with a commitment not to attend </w:t>
      </w:r>
      <w:r w:rsidR="001A5F05" w:rsidRPr="00EC465F">
        <w:rPr>
          <w:rFonts w:ascii="Times New Roman" w:hAnsi="Times New Roman" w:cs="Times New Roman"/>
          <w:sz w:val="24"/>
          <w:szCs w:val="24"/>
        </w:rPr>
        <w:t xml:space="preserve">a </w:t>
      </w:r>
      <w:r w:rsidRPr="00EC465F">
        <w:rPr>
          <w:rFonts w:ascii="Times New Roman" w:hAnsi="Times New Roman" w:cs="Times New Roman"/>
          <w:sz w:val="24"/>
          <w:szCs w:val="24"/>
        </w:rPr>
        <w:t>meeting or participate in a decision taken therein, where such a topic is discussed, and to record this disclosure in the minutes of any meeting of the board or its committees..</w:t>
      </w:r>
      <w:proofErr w:type="gramEnd"/>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hAnsi="Times New Roman" w:cs="Times New Roman"/>
          <w:sz w:val="24"/>
          <w:szCs w:val="24"/>
        </w:rPr>
      </w:pPr>
      <w:proofErr w:type="gramStart"/>
      <w:r w:rsidRPr="00EC465F">
        <w:rPr>
          <w:rFonts w:ascii="Times New Roman" w:eastAsia="Times New Roman" w:hAnsi="Times New Roman" w:cs="Times New Roman"/>
          <w:snapToGrid w:val="0"/>
          <w:sz w:val="24"/>
          <w:szCs w:val="24"/>
          <w:lang w:bidi="ar-JO"/>
        </w:rPr>
        <w:t>Examples of cases that result into conflict of interest</w:t>
      </w:r>
      <w:r w:rsidR="002E7D97" w:rsidRPr="00EC465F">
        <w:rPr>
          <w:rFonts w:ascii="Times New Roman" w:eastAsia="Times New Roman" w:hAnsi="Times New Roman" w:cs="Times New Roman"/>
          <w:snapToGrid w:val="0"/>
          <w:sz w:val="24"/>
          <w:szCs w:val="24"/>
          <w:lang w:bidi="ar-JO"/>
        </w:rPr>
        <w:t>s</w:t>
      </w:r>
      <w:r w:rsidRPr="00EC465F">
        <w:rPr>
          <w:rFonts w:ascii="Times New Roman" w:eastAsia="Times New Roman" w:hAnsi="Times New Roman" w:cs="Times New Roman"/>
          <w:snapToGrid w:val="0"/>
          <w:sz w:val="24"/>
          <w:szCs w:val="24"/>
          <w:lang w:bidi="ar-JO"/>
        </w:rPr>
        <w:t xml:space="preserve">, provided that they include conflicts that arise between the interest of the board member and the interest of the bank, or between the interest of the member of the </w:t>
      </w:r>
      <w:r w:rsidR="00BE23F0" w:rsidRPr="00EC465F">
        <w:rPr>
          <w:rFonts w:ascii="Times New Roman" w:eastAsia="Times New Roman" w:hAnsi="Times New Roman" w:cs="Times New Roman"/>
          <w:snapToGrid w:val="0"/>
          <w:sz w:val="24"/>
          <w:szCs w:val="24"/>
          <w:lang w:bidi="ar-JO"/>
        </w:rPr>
        <w:t xml:space="preserve">Sharia Board </w:t>
      </w:r>
      <w:r w:rsidRPr="00EC465F">
        <w:rPr>
          <w:rFonts w:ascii="Times New Roman" w:eastAsia="Times New Roman" w:hAnsi="Times New Roman" w:cs="Times New Roman"/>
          <w:snapToGrid w:val="0"/>
          <w:sz w:val="24"/>
          <w:szCs w:val="24"/>
          <w:lang w:bidi="ar-JO"/>
        </w:rPr>
        <w:t>and the interest of the bank, or between the interest of the member of the executive management and the interest of the bank, or between the interest of any of the companies within the banking group, subsidiaries or affiliates of the bank and the interest of the bank.</w:t>
      </w:r>
      <w:proofErr w:type="gramEnd"/>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eastAsia="Times New Roman" w:hAnsi="Times New Roman" w:cs="Times New Roman"/>
          <w:snapToGrid w:val="0"/>
          <w:sz w:val="24"/>
          <w:szCs w:val="24"/>
          <w:lang w:bidi="ar-JO"/>
        </w:rPr>
      </w:pPr>
      <w:proofErr w:type="gramStart"/>
      <w:r w:rsidRPr="00EC465F">
        <w:rPr>
          <w:rFonts w:ascii="Times New Roman" w:eastAsia="Times New Roman" w:hAnsi="Times New Roman" w:cs="Times New Roman"/>
          <w:snapToGrid w:val="0"/>
          <w:sz w:val="24"/>
          <w:szCs w:val="24"/>
          <w:lang w:bidi="ar-JO"/>
        </w:rPr>
        <w:t>Identify the bank’s related counterparties i</w:t>
      </w:r>
      <w:r w:rsidR="001D0EC9" w:rsidRPr="00EC465F">
        <w:rPr>
          <w:rFonts w:ascii="Times New Roman" w:eastAsia="Times New Roman" w:hAnsi="Times New Roman" w:cs="Times New Roman"/>
          <w:snapToGrid w:val="0"/>
          <w:sz w:val="24"/>
          <w:szCs w:val="24"/>
          <w:lang w:bidi="ar-JO"/>
        </w:rPr>
        <w:t>n accordance with the</w:t>
      </w:r>
      <w:r w:rsidRPr="00EC465F">
        <w:rPr>
          <w:rFonts w:ascii="Times New Roman" w:eastAsia="Times New Roman" w:hAnsi="Times New Roman" w:cs="Times New Roman"/>
          <w:snapToGrid w:val="0"/>
          <w:sz w:val="24"/>
          <w:szCs w:val="24"/>
          <w:lang w:bidi="ar-JO"/>
        </w:rPr>
        <w:t xml:space="preserve"> legislations</w:t>
      </w:r>
      <w:r w:rsidR="001D0EC9" w:rsidRPr="00EC465F">
        <w:rPr>
          <w:rFonts w:ascii="Times New Roman" w:eastAsia="Times New Roman" w:hAnsi="Times New Roman" w:cs="Times New Roman"/>
          <w:snapToGrid w:val="0"/>
          <w:sz w:val="24"/>
          <w:szCs w:val="24"/>
          <w:lang w:bidi="ar-JO"/>
        </w:rPr>
        <w:t xml:space="preserve"> in force</w:t>
      </w:r>
      <w:r w:rsidRPr="00EC465F">
        <w:rPr>
          <w:rFonts w:ascii="Times New Roman" w:eastAsia="Times New Roman" w:hAnsi="Times New Roman" w:cs="Times New Roman"/>
          <w:snapToGrid w:val="0"/>
          <w:sz w:val="24"/>
          <w:szCs w:val="24"/>
          <w:lang w:bidi="ar-JO"/>
        </w:rPr>
        <w:t xml:space="preserve"> and determine the conditions of transactions with those parties in a manner that ensures that the bank’s related counterparty does not get better conditions than the conditions applied by the bank to another customer who does not have a relationship with the bank, and this includes all the bank's transactions with any of the companies within the banking group of which the bank is a part.</w:t>
      </w:r>
      <w:proofErr w:type="gramEnd"/>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Determine the nature of transactions with the related counterparties to include all types of transactions without being limited to credit facilities only.</w:t>
      </w:r>
    </w:p>
    <w:p w:rsidR="00F94383" w:rsidRPr="00EC465F" w:rsidRDefault="00F94383" w:rsidP="00737B61">
      <w:pPr>
        <w:pStyle w:val="ListParagraph"/>
        <w:numPr>
          <w:ilvl w:val="0"/>
          <w:numId w:val="30"/>
        </w:numPr>
        <w:tabs>
          <w:tab w:val="left" w:pos="1440"/>
        </w:tabs>
        <w:spacing w:after="0" w:line="360" w:lineRule="auto"/>
        <w:ind w:left="1080" w:firstLine="0"/>
        <w:jc w:val="lowKashida"/>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Procedures followed by the bank when identifying cases of non-</w:t>
      </w:r>
      <w:r w:rsidR="00140CA0"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compliance with the above policy.</w:t>
      </w:r>
    </w:p>
    <w:p w:rsidR="00F94383" w:rsidRPr="00EC465F" w:rsidRDefault="00F94383" w:rsidP="00154F11">
      <w:pPr>
        <w:pStyle w:val="ListParagraph"/>
        <w:numPr>
          <w:ilvl w:val="0"/>
          <w:numId w:val="29"/>
        </w:numPr>
        <w:spacing w:after="0" w:line="360" w:lineRule="auto"/>
        <w:jc w:val="lowKashida"/>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The Board shall approve a code of professional conduct enabling the bank to carry out its business with high integrity, and includes at a minimum the cases that may result in </w:t>
      </w:r>
      <w:r w:rsidR="00BE23F0" w:rsidRPr="00EC465F">
        <w:rPr>
          <w:rFonts w:ascii="Times New Roman" w:eastAsia="Times New Roman" w:hAnsi="Times New Roman" w:cs="Times New Roman"/>
          <w:snapToGrid w:val="0"/>
          <w:sz w:val="24"/>
          <w:szCs w:val="24"/>
          <w:lang w:bidi="ar-JO"/>
        </w:rPr>
        <w:t xml:space="preserve">a </w:t>
      </w:r>
      <w:r w:rsidRPr="00EC465F">
        <w:rPr>
          <w:rFonts w:ascii="Times New Roman" w:eastAsia="Times New Roman" w:hAnsi="Times New Roman" w:cs="Times New Roman"/>
          <w:snapToGrid w:val="0"/>
          <w:sz w:val="24"/>
          <w:szCs w:val="24"/>
          <w:lang w:bidi="ar-JO"/>
        </w:rPr>
        <w:t>conflict of interest</w:t>
      </w:r>
      <w:r w:rsidR="00264960" w:rsidRPr="00EC465F">
        <w:rPr>
          <w:rFonts w:ascii="Times New Roman" w:eastAsia="Times New Roman" w:hAnsi="Times New Roman" w:cs="Times New Roman"/>
          <w:snapToGrid w:val="0"/>
          <w:sz w:val="24"/>
          <w:szCs w:val="24"/>
          <w:lang w:bidi="ar-JO"/>
        </w:rPr>
        <w:t>s</w:t>
      </w:r>
      <w:r w:rsidRPr="00EC465F">
        <w:rPr>
          <w:rFonts w:ascii="Times New Roman" w:eastAsia="Times New Roman" w:hAnsi="Times New Roman" w:cs="Times New Roman"/>
          <w:snapToGrid w:val="0"/>
          <w:sz w:val="24"/>
          <w:szCs w:val="24"/>
          <w:lang w:bidi="ar-JO"/>
        </w:rPr>
        <w:t xml:space="preserve">, and </w:t>
      </w:r>
      <w:r w:rsidR="00140CA0" w:rsidRPr="00EC465F">
        <w:rPr>
          <w:rFonts w:ascii="Times New Roman" w:eastAsia="Times New Roman" w:hAnsi="Times New Roman" w:cs="Times New Roman"/>
          <w:snapToGrid w:val="0"/>
          <w:sz w:val="24"/>
          <w:szCs w:val="24"/>
          <w:lang w:bidi="ar-JO"/>
        </w:rPr>
        <w:t xml:space="preserve">shall </w:t>
      </w:r>
      <w:r w:rsidRPr="00EC465F">
        <w:rPr>
          <w:rFonts w:ascii="Times New Roman" w:eastAsia="Times New Roman" w:hAnsi="Times New Roman" w:cs="Times New Roman"/>
          <w:snapToGrid w:val="0"/>
          <w:sz w:val="24"/>
          <w:szCs w:val="24"/>
          <w:lang w:bidi="ar-JO"/>
        </w:rPr>
        <w:t>verify that it has been circulated to all administrative levels of the bank.</w:t>
      </w:r>
    </w:p>
    <w:p w:rsidR="00F94383" w:rsidRPr="00EC465F" w:rsidRDefault="00F94383" w:rsidP="00154F11">
      <w:pPr>
        <w:pStyle w:val="ListParagraph"/>
        <w:numPr>
          <w:ilvl w:val="0"/>
          <w:numId w:val="29"/>
        </w:numPr>
        <w:spacing w:after="0" w:line="360" w:lineRule="auto"/>
        <w:jc w:val="lowKashida"/>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The internal audit department shall conduct a test at least once a year to ensure that all the transactions carried out with the bank’s related counterparties have been executed i</w:t>
      </w:r>
      <w:r w:rsidR="001D0EC9" w:rsidRPr="00EC465F">
        <w:rPr>
          <w:rFonts w:ascii="Times New Roman" w:eastAsia="Times New Roman" w:hAnsi="Times New Roman" w:cs="Times New Roman"/>
          <w:snapToGrid w:val="0"/>
          <w:sz w:val="24"/>
          <w:szCs w:val="24"/>
          <w:lang w:bidi="ar-JO"/>
        </w:rPr>
        <w:t>n accordance with the</w:t>
      </w:r>
      <w:r w:rsidRPr="00EC465F">
        <w:rPr>
          <w:rFonts w:ascii="Times New Roman" w:eastAsia="Times New Roman" w:hAnsi="Times New Roman" w:cs="Times New Roman"/>
          <w:snapToGrid w:val="0"/>
          <w:sz w:val="24"/>
          <w:szCs w:val="24"/>
          <w:lang w:bidi="ar-JO"/>
        </w:rPr>
        <w:t xml:space="preserve"> legislations</w:t>
      </w:r>
      <w:r w:rsidR="001D0EC9" w:rsidRPr="00EC465F">
        <w:rPr>
          <w:rFonts w:ascii="Times New Roman" w:eastAsia="Times New Roman" w:hAnsi="Times New Roman" w:cs="Times New Roman"/>
          <w:snapToGrid w:val="0"/>
          <w:sz w:val="24"/>
          <w:szCs w:val="24"/>
          <w:lang w:bidi="ar-JO"/>
        </w:rPr>
        <w:t xml:space="preserve"> in force</w:t>
      </w:r>
      <w:r w:rsidRPr="00EC465F">
        <w:rPr>
          <w:rFonts w:ascii="Times New Roman" w:eastAsia="Times New Roman" w:hAnsi="Times New Roman" w:cs="Times New Roman"/>
          <w:snapToGrid w:val="0"/>
          <w:sz w:val="24"/>
          <w:szCs w:val="24"/>
          <w:lang w:bidi="ar-JO"/>
        </w:rPr>
        <w:t xml:space="preserve"> and the bank's internal policies and approved procedures, and </w:t>
      </w:r>
      <w:r w:rsidR="00140CA0" w:rsidRPr="00EC465F">
        <w:rPr>
          <w:rFonts w:ascii="Times New Roman" w:eastAsia="Times New Roman" w:hAnsi="Times New Roman" w:cs="Times New Roman"/>
          <w:snapToGrid w:val="0"/>
          <w:sz w:val="24"/>
          <w:szCs w:val="24"/>
          <w:lang w:bidi="ar-JO"/>
        </w:rPr>
        <w:t xml:space="preserve">it </w:t>
      </w:r>
      <w:r w:rsidR="00140CA0" w:rsidRPr="00EC465F">
        <w:rPr>
          <w:rFonts w:ascii="Times New Roman" w:eastAsia="Times New Roman" w:hAnsi="Times New Roman" w:cs="Times New Roman"/>
          <w:snapToGrid w:val="0"/>
          <w:sz w:val="24"/>
          <w:szCs w:val="24"/>
          <w:lang w:bidi="ar-JO"/>
        </w:rPr>
        <w:lastRenderedPageBreak/>
        <w:t xml:space="preserve">shall </w:t>
      </w:r>
      <w:r w:rsidRPr="00EC465F">
        <w:rPr>
          <w:rFonts w:ascii="Times New Roman" w:eastAsia="Times New Roman" w:hAnsi="Times New Roman" w:cs="Times New Roman"/>
          <w:snapToGrid w:val="0"/>
          <w:sz w:val="24"/>
          <w:szCs w:val="24"/>
          <w:lang w:bidi="ar-JO"/>
        </w:rPr>
        <w:t>submit its reports and recommendations thereon to the audit committee. The audit committee shall inform the Central Bank upon verification of any vio</w:t>
      </w:r>
      <w:r w:rsidR="001D0EC9" w:rsidRPr="00EC465F">
        <w:rPr>
          <w:rFonts w:ascii="Times New Roman" w:eastAsia="Times New Roman" w:hAnsi="Times New Roman" w:cs="Times New Roman"/>
          <w:snapToGrid w:val="0"/>
          <w:sz w:val="24"/>
          <w:szCs w:val="24"/>
          <w:lang w:bidi="ar-JO"/>
        </w:rPr>
        <w:t xml:space="preserve">lation of any of the </w:t>
      </w:r>
      <w:r w:rsidRPr="00EC465F">
        <w:rPr>
          <w:rFonts w:ascii="Times New Roman" w:eastAsia="Times New Roman" w:hAnsi="Times New Roman" w:cs="Times New Roman"/>
          <w:snapToGrid w:val="0"/>
          <w:sz w:val="24"/>
          <w:szCs w:val="24"/>
          <w:lang w:bidi="ar-JO"/>
        </w:rPr>
        <w:t>legislations</w:t>
      </w:r>
      <w:r w:rsidR="001D0EC9" w:rsidRPr="00EC465F">
        <w:rPr>
          <w:rFonts w:ascii="Times New Roman" w:eastAsia="Times New Roman" w:hAnsi="Times New Roman" w:cs="Times New Roman"/>
          <w:snapToGrid w:val="0"/>
          <w:sz w:val="24"/>
          <w:szCs w:val="24"/>
          <w:lang w:bidi="ar-JO"/>
        </w:rPr>
        <w:t xml:space="preserve"> in force</w:t>
      </w:r>
      <w:r w:rsidRPr="00EC465F">
        <w:rPr>
          <w:rFonts w:ascii="Times New Roman" w:eastAsia="Times New Roman" w:hAnsi="Times New Roman" w:cs="Times New Roman"/>
          <w:snapToGrid w:val="0"/>
          <w:sz w:val="24"/>
          <w:szCs w:val="24"/>
          <w:lang w:bidi="ar-JO"/>
        </w:rPr>
        <w:t xml:space="preserve"> and internal policies in this field.</w:t>
      </w:r>
    </w:p>
    <w:p w:rsidR="00F94383" w:rsidRPr="00EC465F" w:rsidRDefault="00F94383" w:rsidP="00154F11">
      <w:pPr>
        <w:pStyle w:val="ListParagraph"/>
        <w:numPr>
          <w:ilvl w:val="0"/>
          <w:numId w:val="29"/>
        </w:numPr>
        <w:spacing w:after="0" w:line="360" w:lineRule="auto"/>
        <w:jc w:val="lowKashida"/>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The board shall ensure that the executive management has high integrity in conducting </w:t>
      </w:r>
      <w:r w:rsidR="00BC4B89" w:rsidRPr="00EC465F">
        <w:rPr>
          <w:rFonts w:ascii="Times New Roman" w:eastAsia="Times New Roman" w:hAnsi="Times New Roman" w:cs="Times New Roman"/>
          <w:snapToGrid w:val="0"/>
          <w:sz w:val="24"/>
          <w:szCs w:val="24"/>
          <w:lang w:bidi="ar-JO"/>
        </w:rPr>
        <w:t xml:space="preserve">their </w:t>
      </w:r>
      <w:r w:rsidRPr="00EC465F">
        <w:rPr>
          <w:rFonts w:ascii="Times New Roman" w:eastAsia="Times New Roman" w:hAnsi="Times New Roman" w:cs="Times New Roman"/>
          <w:snapToGrid w:val="0"/>
          <w:sz w:val="24"/>
          <w:szCs w:val="24"/>
          <w:lang w:bidi="ar-JO"/>
        </w:rPr>
        <w:t>work, avoids conflict of interest</w:t>
      </w:r>
      <w:r w:rsidR="00264960" w:rsidRPr="00EC465F">
        <w:rPr>
          <w:rFonts w:ascii="Times New Roman" w:eastAsia="Times New Roman" w:hAnsi="Times New Roman" w:cs="Times New Roman"/>
          <w:snapToGrid w:val="0"/>
          <w:sz w:val="24"/>
          <w:szCs w:val="24"/>
          <w:lang w:bidi="ar-JO"/>
        </w:rPr>
        <w:t>s</w:t>
      </w:r>
      <w:r w:rsidRPr="00EC465F">
        <w:rPr>
          <w:rFonts w:ascii="Times New Roman" w:eastAsia="Times New Roman" w:hAnsi="Times New Roman" w:cs="Times New Roman"/>
          <w:snapToGrid w:val="0"/>
          <w:sz w:val="24"/>
          <w:szCs w:val="24"/>
          <w:lang w:bidi="ar-JO"/>
        </w:rPr>
        <w:t>, and objectively implements the approved policies and procedures.</w:t>
      </w:r>
    </w:p>
    <w:p w:rsidR="004F6F80" w:rsidRPr="00781AF7" w:rsidRDefault="00F94383" w:rsidP="00781AF7">
      <w:pPr>
        <w:pStyle w:val="ListParagraph"/>
        <w:numPr>
          <w:ilvl w:val="0"/>
          <w:numId w:val="29"/>
        </w:numPr>
        <w:spacing w:after="0" w:line="360" w:lineRule="auto"/>
        <w:jc w:val="lowKashida"/>
        <w:rPr>
          <w:rFonts w:ascii="Times New Roman" w:eastAsia="Times New Roman" w:hAnsi="Times New Roman" w:cs="Times New Roman"/>
          <w:snapToGrid w:val="0"/>
          <w:color w:val="1F3864" w:themeColor="accent5" w:themeShade="80"/>
          <w:sz w:val="24"/>
          <w:szCs w:val="24"/>
          <w:lang w:bidi="ar-JO"/>
        </w:rPr>
      </w:pPr>
      <w:r w:rsidRPr="00EC465F">
        <w:rPr>
          <w:rFonts w:ascii="Times New Roman" w:eastAsia="Times New Roman" w:hAnsi="Times New Roman" w:cs="Times New Roman"/>
          <w:snapToGrid w:val="0"/>
          <w:sz w:val="24"/>
          <w:szCs w:val="24"/>
          <w:lang w:bidi="ar-JO"/>
        </w:rPr>
        <w:t>The board shall approve controls for</w:t>
      </w:r>
      <w:r w:rsidR="001D0EC9" w:rsidRPr="00EC465F">
        <w:rPr>
          <w:rFonts w:ascii="Times New Roman" w:eastAsia="Times New Roman" w:hAnsi="Times New Roman" w:cs="Times New Roman"/>
          <w:snapToGrid w:val="0"/>
          <w:sz w:val="24"/>
          <w:szCs w:val="24"/>
          <w:lang w:bidi="ar-JO"/>
        </w:rPr>
        <w:t xml:space="preserve"> transfer of information among</w:t>
      </w:r>
      <w:r w:rsidRPr="00EC465F">
        <w:rPr>
          <w:rFonts w:ascii="Times New Roman" w:eastAsia="Times New Roman" w:hAnsi="Times New Roman" w:cs="Times New Roman"/>
          <w:snapToGrid w:val="0"/>
          <w:sz w:val="24"/>
          <w:szCs w:val="24"/>
          <w:lang w:bidi="ar-JO"/>
        </w:rPr>
        <w:t xml:space="preserve"> the various departments to prevent its exploitation for personal interest.</w:t>
      </w:r>
    </w:p>
    <w:p w:rsidR="00781AF7" w:rsidRPr="00781AF7" w:rsidRDefault="00781AF7" w:rsidP="00781AF7">
      <w:pPr>
        <w:pStyle w:val="ListParagraph"/>
        <w:spacing w:after="0" w:line="360" w:lineRule="auto"/>
        <w:jc w:val="lowKashida"/>
        <w:rPr>
          <w:rFonts w:ascii="Times New Roman" w:eastAsia="Times New Roman" w:hAnsi="Times New Roman" w:cs="Times New Roman"/>
          <w:snapToGrid w:val="0"/>
          <w:color w:val="1F3864" w:themeColor="accent5" w:themeShade="80"/>
          <w:sz w:val="24"/>
          <w:szCs w:val="24"/>
          <w:lang w:bidi="ar-JO"/>
        </w:rPr>
      </w:pPr>
    </w:p>
    <w:p w:rsidR="00772883" w:rsidRDefault="00F94383" w:rsidP="004F6F80">
      <w:pPr>
        <w:pStyle w:val="Heading1"/>
        <w:bidi w:val="0"/>
        <w:rPr>
          <w:rFonts w:eastAsiaTheme="minorEastAsia" w:cs="Times New Roman"/>
          <w:sz w:val="24"/>
          <w:szCs w:val="24"/>
          <w:u w:val="none"/>
          <w:lang w:bidi="ar-JO"/>
        </w:rPr>
      </w:pPr>
      <w:bookmarkStart w:id="11" w:name="_Toc134353132"/>
      <w:r w:rsidRPr="00EC465F">
        <w:rPr>
          <w:rFonts w:eastAsiaTheme="minorEastAsia" w:cs="Times New Roman"/>
          <w:sz w:val="24"/>
          <w:szCs w:val="24"/>
          <w:u w:val="none"/>
          <w:lang w:bidi="ar-JO"/>
        </w:rPr>
        <w:t>Articl</w:t>
      </w:r>
      <w:r w:rsidR="00D65345" w:rsidRPr="00EC465F">
        <w:rPr>
          <w:rFonts w:eastAsiaTheme="minorEastAsia" w:cs="Times New Roman"/>
          <w:sz w:val="24"/>
          <w:szCs w:val="24"/>
          <w:u w:val="none"/>
          <w:lang w:bidi="ar-JO"/>
        </w:rPr>
        <w:t>e (12): Assessment of administrators</w:t>
      </w:r>
      <w:r w:rsidRPr="00EC465F">
        <w:rPr>
          <w:rFonts w:eastAsiaTheme="minorEastAsia" w:cs="Times New Roman"/>
          <w:sz w:val="24"/>
          <w:szCs w:val="24"/>
          <w:u w:val="none"/>
          <w:lang w:bidi="ar-JO"/>
        </w:rPr>
        <w:t xml:space="preserve"> Performance</w:t>
      </w:r>
      <w:bookmarkEnd w:id="11"/>
    </w:p>
    <w:p w:rsidR="004F6F80" w:rsidRPr="004F6F80" w:rsidRDefault="004F6F80" w:rsidP="004F6F80">
      <w:pPr>
        <w:rPr>
          <w:sz w:val="20"/>
          <w:szCs w:val="20"/>
          <w:lang w:bidi="ar-JO"/>
        </w:rPr>
      </w:pPr>
    </w:p>
    <w:p w:rsidR="00F94383" w:rsidRPr="00EC465F" w:rsidRDefault="00F94383" w:rsidP="00737B61">
      <w:pPr>
        <w:pStyle w:val="ListParagraph"/>
        <w:numPr>
          <w:ilvl w:val="0"/>
          <w:numId w:val="8"/>
        </w:numPr>
        <w:spacing w:after="0" w:line="360" w:lineRule="auto"/>
        <w:ind w:left="720" w:right="62"/>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The board shall ensure the </w:t>
      </w:r>
      <w:r w:rsidR="00DE44F4" w:rsidRPr="00EC465F">
        <w:rPr>
          <w:rFonts w:ascii="Times New Roman" w:hAnsi="Times New Roman" w:cs="Times New Roman"/>
          <w:sz w:val="24"/>
          <w:szCs w:val="24"/>
        </w:rPr>
        <w:t xml:space="preserve">presence </w:t>
      </w:r>
      <w:r w:rsidRPr="00EC465F">
        <w:rPr>
          <w:rFonts w:ascii="Times New Roman" w:hAnsi="Times New Roman" w:cs="Times New Roman"/>
          <w:sz w:val="24"/>
          <w:szCs w:val="24"/>
        </w:rPr>
        <w:t xml:space="preserve">of a system to assess its business and its members and committees’ businesses. Such system shall include the following at a minimum:- </w:t>
      </w:r>
    </w:p>
    <w:p w:rsidR="00F94383" w:rsidRPr="00EC465F" w:rsidRDefault="00F94383" w:rsidP="00737B61">
      <w:pPr>
        <w:pStyle w:val="ListParagraph"/>
        <w:numPr>
          <w:ilvl w:val="0"/>
          <w:numId w:val="9"/>
        </w:numPr>
        <w:tabs>
          <w:tab w:val="left" w:pos="1710"/>
        </w:tabs>
        <w:spacing w:after="0" w:line="360" w:lineRule="auto"/>
        <w:ind w:left="1440" w:right="62"/>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Key Performance Indicators (</w:t>
      </w:r>
      <w:proofErr w:type="spellStart"/>
      <w:r w:rsidRPr="00EC465F">
        <w:rPr>
          <w:rFonts w:ascii="Times New Roman" w:hAnsi="Times New Roman" w:cs="Times New Roman"/>
          <w:sz w:val="24"/>
          <w:szCs w:val="24"/>
        </w:rPr>
        <w:t>KPls</w:t>
      </w:r>
      <w:proofErr w:type="spellEnd"/>
      <w:r w:rsidRPr="00EC465F">
        <w:rPr>
          <w:rFonts w:ascii="Times New Roman" w:hAnsi="Times New Roman" w:cs="Times New Roman"/>
          <w:sz w:val="24"/>
          <w:szCs w:val="24"/>
        </w:rPr>
        <w:t>) derived from strategic plans and goals to</w:t>
      </w:r>
      <w:r w:rsidR="00DE6B5D" w:rsidRPr="00EC465F">
        <w:rPr>
          <w:rFonts w:ascii="Times New Roman" w:hAnsi="Times New Roman" w:cs="Times New Roman"/>
          <w:sz w:val="24"/>
          <w:szCs w:val="24"/>
        </w:rPr>
        <w:t xml:space="preserve"> </w:t>
      </w:r>
      <w:proofErr w:type="gramStart"/>
      <w:r w:rsidR="00DE6B5D" w:rsidRPr="00EC465F">
        <w:rPr>
          <w:rFonts w:ascii="Times New Roman" w:hAnsi="Times New Roman" w:cs="Times New Roman"/>
          <w:sz w:val="24"/>
          <w:szCs w:val="24"/>
        </w:rPr>
        <w:t>be</w:t>
      </w:r>
      <w:r w:rsidRPr="00EC465F">
        <w:rPr>
          <w:rFonts w:ascii="Times New Roman" w:hAnsi="Times New Roman" w:cs="Times New Roman"/>
          <w:sz w:val="24"/>
          <w:szCs w:val="24"/>
        </w:rPr>
        <w:t xml:space="preserve"> use</w:t>
      </w:r>
      <w:r w:rsidR="00DE6B5D" w:rsidRPr="00EC465F">
        <w:rPr>
          <w:rFonts w:ascii="Times New Roman" w:hAnsi="Times New Roman" w:cs="Times New Roman"/>
          <w:sz w:val="24"/>
          <w:szCs w:val="24"/>
        </w:rPr>
        <w:t>d</w:t>
      </w:r>
      <w:proofErr w:type="gramEnd"/>
      <w:r w:rsidR="00D65345" w:rsidRPr="00EC465F">
        <w:rPr>
          <w:rFonts w:ascii="Times New Roman" w:hAnsi="Times New Roman" w:cs="Times New Roman"/>
          <w:sz w:val="24"/>
          <w:szCs w:val="24"/>
        </w:rPr>
        <w:t xml:space="preserve"> for</w:t>
      </w:r>
      <w:r w:rsidRPr="00EC465F">
        <w:rPr>
          <w:rFonts w:ascii="Times New Roman" w:hAnsi="Times New Roman" w:cs="Times New Roman"/>
          <w:sz w:val="24"/>
          <w:szCs w:val="24"/>
        </w:rPr>
        <w:t xml:space="preserve"> performance </w:t>
      </w:r>
      <w:r w:rsidR="00D65345" w:rsidRPr="00EC465F">
        <w:rPr>
          <w:rFonts w:ascii="Times New Roman" w:hAnsi="Times New Roman" w:cs="Times New Roman"/>
          <w:sz w:val="24"/>
          <w:szCs w:val="24"/>
        </w:rPr>
        <w:t xml:space="preserve">appraisal </w:t>
      </w:r>
      <w:r w:rsidRPr="00EC465F">
        <w:rPr>
          <w:rFonts w:ascii="Times New Roman" w:hAnsi="Times New Roman" w:cs="Times New Roman"/>
          <w:sz w:val="24"/>
          <w:szCs w:val="24"/>
        </w:rPr>
        <w:t>of the board and its committees.</w:t>
      </w:r>
    </w:p>
    <w:p w:rsidR="00F94383" w:rsidRPr="00EC465F" w:rsidRDefault="00F94383" w:rsidP="00737B61">
      <w:pPr>
        <w:pStyle w:val="ListParagraph"/>
        <w:numPr>
          <w:ilvl w:val="0"/>
          <w:numId w:val="9"/>
        </w:numPr>
        <w:tabs>
          <w:tab w:val="left" w:pos="1440"/>
        </w:tabs>
        <w:spacing w:after="0" w:line="360" w:lineRule="auto"/>
        <w:ind w:left="1530" w:right="62" w:hanging="450"/>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The communication between the board and the shareholders, and its periodicity.</w:t>
      </w:r>
    </w:p>
    <w:p w:rsidR="00F94383" w:rsidRPr="00EC465F" w:rsidRDefault="00F94383" w:rsidP="00737B61">
      <w:pPr>
        <w:pStyle w:val="ListParagraph"/>
        <w:numPr>
          <w:ilvl w:val="0"/>
          <w:numId w:val="9"/>
        </w:numPr>
        <w:tabs>
          <w:tab w:val="left" w:pos="1530"/>
        </w:tabs>
        <w:spacing w:after="0" w:line="360" w:lineRule="auto"/>
        <w:ind w:left="1530" w:right="62" w:hanging="450"/>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Periodicity of the meetings between the board and the senior executive management.</w:t>
      </w:r>
    </w:p>
    <w:p w:rsidR="00F94383" w:rsidRPr="00EC465F" w:rsidRDefault="00F94383" w:rsidP="00737B61">
      <w:pPr>
        <w:pStyle w:val="ListParagraph"/>
        <w:numPr>
          <w:ilvl w:val="0"/>
          <w:numId w:val="9"/>
        </w:numPr>
        <w:tabs>
          <w:tab w:val="left" w:pos="1440"/>
        </w:tabs>
        <w:spacing w:after="0" w:line="360" w:lineRule="auto"/>
        <w:ind w:left="1530" w:right="62" w:hanging="450"/>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The member’s attendance of the meetings of the board and its committees and his/</w:t>
      </w:r>
      <w:r w:rsidR="00DE6B5D"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her active participation in </w:t>
      </w:r>
      <w:r w:rsidR="00DE6B5D" w:rsidRPr="00EC465F">
        <w:rPr>
          <w:rFonts w:ascii="Times New Roman" w:hAnsi="Times New Roman" w:cs="Times New Roman"/>
          <w:sz w:val="24"/>
          <w:szCs w:val="24"/>
        </w:rPr>
        <w:t>these meetings</w:t>
      </w:r>
      <w:r w:rsidRPr="00EC465F">
        <w:rPr>
          <w:rFonts w:ascii="Times New Roman" w:hAnsi="Times New Roman" w:cs="Times New Roman"/>
          <w:sz w:val="24"/>
          <w:szCs w:val="24"/>
        </w:rPr>
        <w:t>, as well as comparing his/ her performance with that of other members</w:t>
      </w:r>
      <w:r w:rsidR="00DE6B5D" w:rsidRPr="00EC465F">
        <w:rPr>
          <w:rFonts w:ascii="Times New Roman" w:hAnsi="Times New Roman" w:cs="Times New Roman"/>
          <w:sz w:val="24"/>
          <w:szCs w:val="24"/>
        </w:rPr>
        <w:t xml:space="preserve">. A </w:t>
      </w:r>
      <w:r w:rsidRPr="00EC465F">
        <w:rPr>
          <w:rFonts w:ascii="Times New Roman" w:hAnsi="Times New Roman" w:cs="Times New Roman"/>
          <w:sz w:val="24"/>
          <w:szCs w:val="24"/>
        </w:rPr>
        <w:t xml:space="preserve">feedback </w:t>
      </w:r>
      <w:proofErr w:type="gramStart"/>
      <w:r w:rsidRPr="00EC465F">
        <w:rPr>
          <w:rFonts w:ascii="Times New Roman" w:hAnsi="Times New Roman" w:cs="Times New Roman"/>
          <w:sz w:val="24"/>
          <w:szCs w:val="24"/>
        </w:rPr>
        <w:t>shall be obtained</w:t>
      </w:r>
      <w:proofErr w:type="gramEnd"/>
      <w:r w:rsidRPr="00EC465F">
        <w:rPr>
          <w:rFonts w:ascii="Times New Roman" w:hAnsi="Times New Roman" w:cs="Times New Roman"/>
          <w:sz w:val="24"/>
          <w:szCs w:val="24"/>
        </w:rPr>
        <w:t xml:space="preserve"> from the concerned member in </w:t>
      </w:r>
      <w:r w:rsidR="00D65345" w:rsidRPr="00EC465F">
        <w:rPr>
          <w:rFonts w:ascii="Times New Roman" w:hAnsi="Times New Roman" w:cs="Times New Roman"/>
          <w:sz w:val="24"/>
          <w:szCs w:val="24"/>
        </w:rPr>
        <w:t xml:space="preserve">order to improve the evaluation </w:t>
      </w:r>
      <w:r w:rsidRPr="00EC465F">
        <w:rPr>
          <w:rFonts w:ascii="Times New Roman" w:hAnsi="Times New Roman" w:cs="Times New Roman"/>
          <w:sz w:val="24"/>
          <w:szCs w:val="24"/>
        </w:rPr>
        <w:t>process.</w:t>
      </w:r>
    </w:p>
    <w:p w:rsidR="00F94383" w:rsidRPr="00EC465F" w:rsidRDefault="00F94383" w:rsidP="00737B61">
      <w:pPr>
        <w:pStyle w:val="ListParagraph"/>
        <w:numPr>
          <w:ilvl w:val="0"/>
          <w:numId w:val="9"/>
        </w:numPr>
        <w:tabs>
          <w:tab w:val="left" w:pos="1350"/>
          <w:tab w:val="left" w:pos="1440"/>
        </w:tabs>
        <w:spacing w:after="0" w:line="360" w:lineRule="auto"/>
        <w:ind w:left="1620" w:right="62" w:hanging="540"/>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The extent to which the member has developed his knowledge of the banking business through his/</w:t>
      </w:r>
      <w:r w:rsidR="00DE6B5D" w:rsidRPr="00EC465F">
        <w:rPr>
          <w:rFonts w:ascii="Times New Roman" w:hAnsi="Times New Roman" w:cs="Times New Roman"/>
          <w:sz w:val="24"/>
          <w:szCs w:val="24"/>
        </w:rPr>
        <w:t xml:space="preserve"> </w:t>
      </w:r>
      <w:r w:rsidRPr="00EC465F">
        <w:rPr>
          <w:rFonts w:ascii="Times New Roman" w:hAnsi="Times New Roman" w:cs="Times New Roman"/>
          <w:sz w:val="24"/>
          <w:szCs w:val="24"/>
        </w:rPr>
        <w:t>her participation in training programs.</w:t>
      </w:r>
    </w:p>
    <w:p w:rsidR="00F94383" w:rsidRPr="00EC465F" w:rsidRDefault="00F94383" w:rsidP="00737B61">
      <w:pPr>
        <w:pStyle w:val="ListParagraph"/>
        <w:numPr>
          <w:ilvl w:val="0"/>
          <w:numId w:val="8"/>
        </w:numPr>
        <w:spacing w:after="0" w:line="360" w:lineRule="auto"/>
        <w:ind w:left="720" w:right="62"/>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The board shall annually assess the performance of the general manager according to a system prepared by the nomination and compensation committee and approved by the board, where it includes setting key performance indicators</w:t>
      </w:r>
      <w:r w:rsidR="00DE6B5D" w:rsidRPr="00EC465F">
        <w:rPr>
          <w:rFonts w:ascii="Times New Roman" w:hAnsi="Times New Roman" w:cs="Times New Roman"/>
          <w:sz w:val="24"/>
          <w:szCs w:val="24"/>
        </w:rPr>
        <w:t xml:space="preserve">. The </w:t>
      </w:r>
      <w:r w:rsidRPr="00EC465F">
        <w:rPr>
          <w:rFonts w:ascii="Times New Roman" w:hAnsi="Times New Roman" w:cs="Times New Roman"/>
          <w:sz w:val="24"/>
          <w:szCs w:val="24"/>
        </w:rPr>
        <w:t>assessment standards of the general manager performance shall include at a minimum the financial and administrative performance of the bank compared to the size of the risks, and the general manager achiev</w:t>
      </w:r>
      <w:r w:rsidR="00D65345" w:rsidRPr="00EC465F">
        <w:rPr>
          <w:rFonts w:ascii="Times New Roman" w:hAnsi="Times New Roman" w:cs="Times New Roman"/>
          <w:sz w:val="24"/>
          <w:szCs w:val="24"/>
        </w:rPr>
        <w:t>ement of the bank’s medium</w:t>
      </w:r>
      <w:r w:rsidRPr="00EC465F">
        <w:rPr>
          <w:rFonts w:ascii="Times New Roman" w:hAnsi="Times New Roman" w:cs="Times New Roman"/>
          <w:sz w:val="24"/>
          <w:szCs w:val="24"/>
        </w:rPr>
        <w:t xml:space="preserve"> and long- term plans and strategies. A suitable weighting is set for each item of the assessment,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the committee shall notify the Central Bank of this a</w:t>
      </w:r>
      <w:r w:rsidR="00D65345" w:rsidRPr="00EC465F">
        <w:rPr>
          <w:rFonts w:ascii="Times New Roman" w:hAnsi="Times New Roman" w:cs="Times New Roman"/>
          <w:sz w:val="24"/>
          <w:szCs w:val="24"/>
        </w:rPr>
        <w:t>ssessment</w:t>
      </w:r>
      <w:r w:rsidRPr="00EC465F">
        <w:rPr>
          <w:rFonts w:ascii="Times New Roman" w:hAnsi="Times New Roman" w:cs="Times New Roman"/>
          <w:sz w:val="24"/>
          <w:szCs w:val="24"/>
        </w:rPr>
        <w:t>.</w:t>
      </w:r>
    </w:p>
    <w:p w:rsidR="00F94383" w:rsidRPr="00EC465F" w:rsidRDefault="00F94383" w:rsidP="00737B61">
      <w:pPr>
        <w:pStyle w:val="ListParagraph"/>
        <w:numPr>
          <w:ilvl w:val="0"/>
          <w:numId w:val="8"/>
        </w:numPr>
        <w:spacing w:after="0" w:line="360" w:lineRule="auto"/>
        <w:ind w:left="720" w:right="62"/>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The board shall approve a system to measure the performance of the bank’s administrators other than the board members and the general manager</w:t>
      </w:r>
      <w:r w:rsidR="009846C9" w:rsidRPr="00EC465F">
        <w:rPr>
          <w:rFonts w:ascii="Times New Roman" w:hAnsi="Times New Roman" w:cs="Times New Roman"/>
          <w:sz w:val="24"/>
          <w:szCs w:val="24"/>
        </w:rPr>
        <w:t xml:space="preserve">. Such </w:t>
      </w:r>
      <w:r w:rsidRPr="00EC465F">
        <w:rPr>
          <w:rFonts w:ascii="Times New Roman" w:hAnsi="Times New Roman" w:cs="Times New Roman"/>
          <w:sz w:val="24"/>
          <w:szCs w:val="24"/>
        </w:rPr>
        <w:t xml:space="preserve">system </w:t>
      </w:r>
      <w:r w:rsidR="009846C9" w:rsidRPr="00EC465F">
        <w:rPr>
          <w:rFonts w:ascii="Times New Roman" w:hAnsi="Times New Roman" w:cs="Times New Roman"/>
          <w:sz w:val="24"/>
          <w:szCs w:val="24"/>
        </w:rPr>
        <w:t xml:space="preserve">shall </w:t>
      </w:r>
      <w:r w:rsidRPr="00EC465F">
        <w:rPr>
          <w:rFonts w:ascii="Times New Roman" w:hAnsi="Times New Roman" w:cs="Times New Roman"/>
          <w:sz w:val="24"/>
          <w:szCs w:val="24"/>
        </w:rPr>
        <w:t xml:space="preserve">take into consideration performance indicators that differ according to the nature of the departments’ business and the </w:t>
      </w:r>
      <w:r w:rsidRPr="00EC465F">
        <w:rPr>
          <w:rFonts w:ascii="Times New Roman" w:hAnsi="Times New Roman" w:cs="Times New Roman"/>
          <w:sz w:val="24"/>
          <w:szCs w:val="24"/>
        </w:rPr>
        <w:lastRenderedPageBreak/>
        <w:t xml:space="preserve">extent to which they achieve their goals, provided that it shall include, as a minimum, the following: </w:t>
      </w:r>
    </w:p>
    <w:p w:rsidR="00F94383" w:rsidRPr="00EC465F" w:rsidRDefault="00F94383" w:rsidP="00737B61">
      <w:pPr>
        <w:pStyle w:val="ListParagraph"/>
        <w:numPr>
          <w:ilvl w:val="0"/>
          <w:numId w:val="10"/>
        </w:numPr>
        <w:tabs>
          <w:tab w:val="left" w:pos="1440"/>
          <w:tab w:val="left" w:pos="1530"/>
        </w:tabs>
        <w:spacing w:after="0" w:line="360" w:lineRule="auto"/>
        <w:ind w:left="1620" w:right="62" w:hanging="540"/>
        <w:jc w:val="both"/>
        <w:textAlignment w:val="top"/>
        <w:rPr>
          <w:rFonts w:ascii="Times New Roman" w:hAnsi="Times New Roman" w:cs="Times New Roman"/>
          <w:sz w:val="24"/>
          <w:szCs w:val="24"/>
        </w:rPr>
      </w:pPr>
      <w:r w:rsidRPr="00EC465F">
        <w:rPr>
          <w:rFonts w:ascii="Times New Roman" w:hAnsi="Times New Roman" w:cs="Times New Roman"/>
          <w:sz w:val="24"/>
          <w:szCs w:val="24"/>
        </w:rPr>
        <w:t>A suitable weighting to measure the compliance with the framework of the risk management department and the compliance department and the implementation of internal controls and organizational requirements.</w:t>
      </w:r>
    </w:p>
    <w:p w:rsidR="00F94383" w:rsidRPr="00EC465F" w:rsidRDefault="00F94383" w:rsidP="00737B61">
      <w:pPr>
        <w:pStyle w:val="ListParagraph"/>
        <w:numPr>
          <w:ilvl w:val="0"/>
          <w:numId w:val="10"/>
        </w:numPr>
        <w:tabs>
          <w:tab w:val="left" w:pos="1440"/>
          <w:tab w:val="left" w:pos="1530"/>
        </w:tabs>
        <w:spacing w:after="0" w:line="360" w:lineRule="auto"/>
        <w:ind w:left="1620" w:right="62" w:hanging="540"/>
        <w:jc w:val="both"/>
        <w:textAlignment w:val="top"/>
        <w:rPr>
          <w:rFonts w:ascii="Times New Roman" w:hAnsi="Times New Roman" w:cs="Times New Roman"/>
          <w:sz w:val="24"/>
          <w:szCs w:val="24"/>
        </w:rPr>
      </w:pPr>
      <w:r w:rsidRPr="00EC465F">
        <w:rPr>
          <w:rFonts w:ascii="Times New Roman" w:hAnsi="Times New Roman" w:cs="Times New Roman"/>
          <w:sz w:val="24"/>
          <w:szCs w:val="24"/>
        </w:rPr>
        <w:t>Gross income or profit shall not be the sole factor to measure the performance</w:t>
      </w:r>
      <w:r w:rsidR="009846C9"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that is other factors </w:t>
      </w:r>
      <w:proofErr w:type="gramStart"/>
      <w:r w:rsidRPr="00EC465F">
        <w:rPr>
          <w:rFonts w:ascii="Times New Roman" w:hAnsi="Times New Roman" w:cs="Times New Roman"/>
          <w:sz w:val="24"/>
          <w:szCs w:val="24"/>
        </w:rPr>
        <w:t>shall be considered</w:t>
      </w:r>
      <w:proofErr w:type="gramEnd"/>
      <w:r w:rsidRPr="00EC465F">
        <w:rPr>
          <w:rFonts w:ascii="Times New Roman" w:hAnsi="Times New Roman" w:cs="Times New Roman"/>
          <w:sz w:val="24"/>
          <w:szCs w:val="24"/>
        </w:rPr>
        <w:t xml:space="preserve"> to measure the performance of administrators such as, risks associated with major operations and the achievement of every department’s goals and their annual plans, in addition to measuring customer satisfaction as applicable.</w:t>
      </w:r>
    </w:p>
    <w:p w:rsidR="00F94383" w:rsidRDefault="00F94383" w:rsidP="00737B61">
      <w:pPr>
        <w:pStyle w:val="ListParagraph"/>
        <w:numPr>
          <w:ilvl w:val="0"/>
          <w:numId w:val="8"/>
        </w:numPr>
        <w:spacing w:after="0" w:line="360" w:lineRule="auto"/>
        <w:ind w:left="720" w:right="62"/>
        <w:contextualSpacing w:val="0"/>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 xml:space="preserve">performance of the internal audit department’s employees shall be assessed by the internal audit manager, in accordance with the performance </w:t>
      </w:r>
      <w:r w:rsidR="00DE44F4" w:rsidRPr="00EC465F">
        <w:rPr>
          <w:rFonts w:ascii="Times New Roman" w:hAnsi="Times New Roman" w:cs="Times New Roman"/>
          <w:sz w:val="24"/>
          <w:szCs w:val="24"/>
        </w:rPr>
        <w:t xml:space="preserve">appraisal </w:t>
      </w:r>
      <w:r w:rsidRPr="00EC465F">
        <w:rPr>
          <w:rFonts w:ascii="Times New Roman" w:hAnsi="Times New Roman" w:cs="Times New Roman"/>
          <w:sz w:val="24"/>
          <w:szCs w:val="24"/>
        </w:rPr>
        <w:t>policy approved by the board</w:t>
      </w:r>
      <w:proofErr w:type="gramEnd"/>
      <w:r w:rsidRPr="00EC465F">
        <w:rPr>
          <w:rFonts w:ascii="Times New Roman" w:hAnsi="Times New Roman" w:cs="Times New Roman"/>
          <w:sz w:val="24"/>
          <w:szCs w:val="24"/>
        </w:rPr>
        <w:t>.</w:t>
      </w:r>
    </w:p>
    <w:p w:rsidR="004F6F80" w:rsidRPr="00EC465F" w:rsidRDefault="004F6F80" w:rsidP="004F6F80">
      <w:pPr>
        <w:pStyle w:val="ListParagraph"/>
        <w:spacing w:after="0" w:line="360" w:lineRule="auto"/>
        <w:ind w:left="1170" w:right="62"/>
        <w:contextualSpacing w:val="0"/>
        <w:jc w:val="both"/>
        <w:textAlignment w:val="top"/>
        <w:rPr>
          <w:rFonts w:ascii="Times New Roman" w:hAnsi="Times New Roman" w:cs="Times New Roman"/>
          <w:sz w:val="24"/>
          <w:szCs w:val="24"/>
        </w:rPr>
      </w:pPr>
    </w:p>
    <w:p w:rsidR="00F94383" w:rsidRPr="00EC465F" w:rsidRDefault="00F94383" w:rsidP="00F94383">
      <w:pPr>
        <w:spacing w:after="0" w:line="360" w:lineRule="auto"/>
        <w:ind w:right="62"/>
        <w:jc w:val="both"/>
        <w:textAlignment w:val="top"/>
        <w:rPr>
          <w:rFonts w:ascii="Times New Roman" w:hAnsi="Times New Roman" w:cs="Times New Roman"/>
          <w:sz w:val="2"/>
          <w:szCs w:val="2"/>
          <w:rtl/>
          <w:lang w:bidi="ar-JO"/>
        </w:rPr>
      </w:pPr>
    </w:p>
    <w:p w:rsidR="00772883" w:rsidRDefault="00F94383" w:rsidP="004F6F80">
      <w:pPr>
        <w:pStyle w:val="Heading1"/>
        <w:bidi w:val="0"/>
        <w:rPr>
          <w:rFonts w:eastAsiaTheme="minorEastAsia" w:cs="Times New Roman"/>
          <w:sz w:val="24"/>
          <w:szCs w:val="24"/>
          <w:u w:val="none"/>
          <w:lang w:bidi="ar-JO"/>
        </w:rPr>
      </w:pPr>
      <w:bookmarkStart w:id="12" w:name="_Toc134353133"/>
      <w:r w:rsidRPr="00EC465F">
        <w:rPr>
          <w:rFonts w:eastAsiaTheme="minorEastAsia" w:cs="Times New Roman"/>
          <w:sz w:val="24"/>
          <w:szCs w:val="24"/>
          <w:u w:val="none"/>
          <w:lang w:bidi="ar-JO"/>
        </w:rPr>
        <w:t>Article (13): Financial Compensations for the administrators</w:t>
      </w:r>
      <w:bookmarkEnd w:id="12"/>
    </w:p>
    <w:p w:rsidR="004F6F80" w:rsidRPr="004F6F80" w:rsidRDefault="004F6F80" w:rsidP="004F6F80">
      <w:pPr>
        <w:rPr>
          <w:sz w:val="20"/>
          <w:szCs w:val="20"/>
          <w:lang w:bidi="ar-JO"/>
        </w:rPr>
      </w:pPr>
    </w:p>
    <w:p w:rsidR="00F94383" w:rsidRPr="00EC465F" w:rsidRDefault="00F94383" w:rsidP="00737B61">
      <w:pPr>
        <w:pStyle w:val="ListParagraph"/>
        <w:numPr>
          <w:ilvl w:val="0"/>
          <w:numId w:val="11"/>
        </w:numPr>
        <w:tabs>
          <w:tab w:val="left" w:pos="1260"/>
        </w:tabs>
        <w:spacing w:after="0" w:line="360" w:lineRule="auto"/>
        <w:ind w:left="72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The board shall set procedures to determine its members' compensation based on the approved assessment system.</w:t>
      </w:r>
    </w:p>
    <w:p w:rsidR="00F94383" w:rsidRPr="00EC465F" w:rsidRDefault="00F94383" w:rsidP="00737B61">
      <w:pPr>
        <w:pStyle w:val="ListParagraph"/>
        <w:numPr>
          <w:ilvl w:val="0"/>
          <w:numId w:val="11"/>
        </w:numPr>
        <w:spacing w:after="0" w:line="360" w:lineRule="auto"/>
        <w:ind w:left="72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The policy for granting financial compensation shall include the following elements as a minimum:</w:t>
      </w:r>
    </w:p>
    <w:p w:rsidR="00F94383" w:rsidRPr="00EC465F"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To be designed to recruit and retain competent, skilled and experienced administrators as well as to motivate </w:t>
      </w:r>
      <w:r w:rsidR="00C756D5" w:rsidRPr="00EC465F">
        <w:rPr>
          <w:rFonts w:ascii="Times New Roman" w:hAnsi="Times New Roman" w:cs="Times New Roman"/>
          <w:sz w:val="24"/>
          <w:szCs w:val="24"/>
        </w:rPr>
        <w:t xml:space="preserve">them </w:t>
      </w:r>
      <w:r w:rsidRPr="00EC465F">
        <w:rPr>
          <w:rFonts w:ascii="Times New Roman" w:hAnsi="Times New Roman" w:cs="Times New Roman"/>
          <w:sz w:val="24"/>
          <w:szCs w:val="24"/>
        </w:rPr>
        <w:t>and develop their performance.</w:t>
      </w:r>
    </w:p>
    <w:p w:rsidR="00F94383" w:rsidRPr="00EC465F"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The controls related to the compensation of 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of the board, its me</w:t>
      </w:r>
      <w:r w:rsidR="00036A2B" w:rsidRPr="00EC465F">
        <w:rPr>
          <w:rFonts w:ascii="Times New Roman" w:hAnsi="Times New Roman" w:cs="Times New Roman"/>
          <w:sz w:val="24"/>
          <w:szCs w:val="24"/>
        </w:rPr>
        <w:t>mbers and committees</w:t>
      </w:r>
      <w:r w:rsidRPr="00EC465F">
        <w:rPr>
          <w:rFonts w:ascii="Times New Roman" w:hAnsi="Times New Roman" w:cs="Times New Roman"/>
          <w:sz w:val="24"/>
          <w:szCs w:val="24"/>
        </w:rPr>
        <w:t xml:space="preserve"> for the tasks they carry out </w:t>
      </w:r>
      <w:r w:rsidR="00C756D5" w:rsidRPr="00EC465F">
        <w:rPr>
          <w:rFonts w:ascii="Times New Roman" w:hAnsi="Times New Roman" w:cs="Times New Roman"/>
          <w:sz w:val="24"/>
          <w:szCs w:val="24"/>
        </w:rPr>
        <w:t xml:space="preserve">as </w:t>
      </w:r>
      <w:r w:rsidRPr="00EC465F">
        <w:rPr>
          <w:rFonts w:ascii="Times New Roman" w:hAnsi="Times New Roman" w:cs="Times New Roman"/>
          <w:sz w:val="24"/>
          <w:szCs w:val="24"/>
        </w:rPr>
        <w:t>stipulated in these instructions; these compensations may vary according to the performance assessment of the board/ committees/ members and the bank’s solvency and performance.</w:t>
      </w:r>
    </w:p>
    <w:p w:rsidR="00F94383" w:rsidRPr="00EC465F"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To </w:t>
      </w:r>
      <w:proofErr w:type="gramStart"/>
      <w:r w:rsidRPr="00EC465F">
        <w:rPr>
          <w:rFonts w:ascii="Times New Roman" w:hAnsi="Times New Roman" w:cs="Times New Roman"/>
          <w:sz w:val="24"/>
          <w:szCs w:val="24"/>
        </w:rPr>
        <w:t>be designed</w:t>
      </w:r>
      <w:proofErr w:type="gramEnd"/>
      <w:r w:rsidRPr="00EC465F">
        <w:rPr>
          <w:rFonts w:ascii="Times New Roman" w:hAnsi="Times New Roman" w:cs="Times New Roman"/>
          <w:sz w:val="24"/>
          <w:szCs w:val="24"/>
        </w:rPr>
        <w:t xml:space="preserve"> to ensure that the administrators are motivated to achie</w:t>
      </w:r>
      <w:r w:rsidR="00036A2B" w:rsidRPr="00EC465F">
        <w:rPr>
          <w:rFonts w:ascii="Times New Roman" w:hAnsi="Times New Roman" w:cs="Times New Roman"/>
          <w:sz w:val="24"/>
          <w:szCs w:val="24"/>
        </w:rPr>
        <w:t>ve the bank’s goals without causing</w:t>
      </w:r>
      <w:r w:rsidRPr="00EC465F">
        <w:rPr>
          <w:rFonts w:ascii="Times New Roman" w:hAnsi="Times New Roman" w:cs="Times New Roman"/>
          <w:sz w:val="24"/>
          <w:szCs w:val="24"/>
        </w:rPr>
        <w:t xml:space="preserve"> high risks that may negatively affect the bank’s solvency or reputation or expose it to legal risks. </w:t>
      </w:r>
    </w:p>
    <w:p w:rsidR="00F94383" w:rsidRPr="00EC465F"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Granting the financi</w:t>
      </w:r>
      <w:r w:rsidR="00036A2B" w:rsidRPr="00EC465F">
        <w:rPr>
          <w:rFonts w:ascii="Times New Roman" w:hAnsi="Times New Roman" w:cs="Times New Roman"/>
          <w:sz w:val="24"/>
          <w:szCs w:val="24"/>
        </w:rPr>
        <w:t xml:space="preserve">al compensation </w:t>
      </w:r>
      <w:proofErr w:type="gramStart"/>
      <w:r w:rsidR="00036A2B" w:rsidRPr="00EC465F">
        <w:rPr>
          <w:rFonts w:ascii="Times New Roman" w:hAnsi="Times New Roman" w:cs="Times New Roman"/>
          <w:sz w:val="24"/>
          <w:szCs w:val="24"/>
        </w:rPr>
        <w:t xml:space="preserve">shall not </w:t>
      </w:r>
      <w:r w:rsidR="004C7CDA" w:rsidRPr="00EC465F">
        <w:rPr>
          <w:rFonts w:ascii="Times New Roman" w:hAnsi="Times New Roman" w:cs="Times New Roman"/>
          <w:sz w:val="24"/>
          <w:szCs w:val="24"/>
        </w:rPr>
        <w:t>be based</w:t>
      </w:r>
      <w:proofErr w:type="gramEnd"/>
      <w:r w:rsidRPr="00EC465F">
        <w:rPr>
          <w:rFonts w:ascii="Times New Roman" w:hAnsi="Times New Roman" w:cs="Times New Roman"/>
          <w:sz w:val="24"/>
          <w:szCs w:val="24"/>
        </w:rPr>
        <w:t xml:space="preserve"> on the current year performance</w:t>
      </w:r>
      <w:r w:rsidR="00036A2B" w:rsidRPr="00EC465F">
        <w:rPr>
          <w:rFonts w:ascii="Times New Roman" w:hAnsi="Times New Roman" w:cs="Times New Roman"/>
          <w:sz w:val="24"/>
          <w:szCs w:val="24"/>
        </w:rPr>
        <w:t xml:space="preserve"> only</w:t>
      </w:r>
      <w:r w:rsidRPr="00EC465F">
        <w:rPr>
          <w:rFonts w:ascii="Times New Roman" w:hAnsi="Times New Roman" w:cs="Times New Roman"/>
          <w:sz w:val="24"/>
          <w:szCs w:val="24"/>
        </w:rPr>
        <w:t xml:space="preserve">, but it shall </w:t>
      </w:r>
      <w:r w:rsidR="00C756D5" w:rsidRPr="00EC465F">
        <w:rPr>
          <w:rFonts w:ascii="Times New Roman" w:hAnsi="Times New Roman" w:cs="Times New Roman"/>
          <w:sz w:val="24"/>
          <w:szCs w:val="24"/>
        </w:rPr>
        <w:t xml:space="preserve">be </w:t>
      </w:r>
      <w:r w:rsidRPr="00EC465F">
        <w:rPr>
          <w:rFonts w:ascii="Times New Roman" w:hAnsi="Times New Roman" w:cs="Times New Roman"/>
          <w:sz w:val="24"/>
          <w:szCs w:val="24"/>
        </w:rPr>
        <w:t>base</w:t>
      </w:r>
      <w:r w:rsidR="00C756D5" w:rsidRPr="00EC465F">
        <w:rPr>
          <w:rFonts w:ascii="Times New Roman" w:hAnsi="Times New Roman" w:cs="Times New Roman"/>
          <w:sz w:val="24"/>
          <w:szCs w:val="24"/>
        </w:rPr>
        <w:t>d</w:t>
      </w:r>
      <w:r w:rsidRPr="00EC465F">
        <w:rPr>
          <w:rFonts w:ascii="Times New Roman" w:hAnsi="Times New Roman" w:cs="Times New Roman"/>
          <w:sz w:val="24"/>
          <w:szCs w:val="24"/>
        </w:rPr>
        <w:t xml:space="preserve"> also on the medium and long-</w:t>
      </w:r>
      <w:r w:rsidR="00C756D5" w:rsidRPr="00EC465F">
        <w:rPr>
          <w:rFonts w:ascii="Times New Roman" w:hAnsi="Times New Roman" w:cs="Times New Roman"/>
          <w:sz w:val="24"/>
          <w:szCs w:val="24"/>
        </w:rPr>
        <w:t xml:space="preserve"> </w:t>
      </w:r>
      <w:r w:rsidRPr="00EC465F">
        <w:rPr>
          <w:rFonts w:ascii="Times New Roman" w:hAnsi="Times New Roman" w:cs="Times New Roman"/>
          <w:sz w:val="24"/>
          <w:szCs w:val="24"/>
        </w:rPr>
        <w:t>term performance (3-5) years.</w:t>
      </w:r>
    </w:p>
    <w:p w:rsidR="00F94383" w:rsidRPr="00EC465F"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A mechanism for postponing the payment of a reasonable percentage of the compensations (excluding salaries), so that this percentage and the period of </w:t>
      </w:r>
      <w:r w:rsidRPr="00EC465F">
        <w:rPr>
          <w:rFonts w:ascii="Times New Roman" w:hAnsi="Times New Roman" w:cs="Times New Roman"/>
          <w:sz w:val="24"/>
          <w:szCs w:val="24"/>
        </w:rPr>
        <w:lastRenderedPageBreak/>
        <w:t xml:space="preserve">postponement are determined based on the nature and risks of the work as well as </w:t>
      </w:r>
      <w:r w:rsidR="00C756D5" w:rsidRPr="00EC465F">
        <w:rPr>
          <w:rFonts w:ascii="Times New Roman" w:hAnsi="Times New Roman" w:cs="Times New Roman"/>
          <w:sz w:val="24"/>
          <w:szCs w:val="24"/>
        </w:rPr>
        <w:t xml:space="preserve">on </w:t>
      </w:r>
      <w:r w:rsidRPr="00EC465F">
        <w:rPr>
          <w:rFonts w:ascii="Times New Roman" w:hAnsi="Times New Roman" w:cs="Times New Roman"/>
          <w:sz w:val="24"/>
          <w:szCs w:val="24"/>
        </w:rPr>
        <w:t>the concerned administrator’s activities.</w:t>
      </w:r>
    </w:p>
    <w:p w:rsidR="00F94383" w:rsidRPr="00EC465F" w:rsidRDefault="00F94383" w:rsidP="00737B61">
      <w:pPr>
        <w:pStyle w:val="ListParagraph"/>
        <w:numPr>
          <w:ilvl w:val="0"/>
          <w:numId w:val="12"/>
        </w:numPr>
        <w:tabs>
          <w:tab w:val="left" w:pos="1440"/>
        </w:tabs>
        <w:spacing w:after="0" w:line="360" w:lineRule="auto"/>
        <w:ind w:left="1620" w:right="62" w:hanging="540"/>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The form of compensation shall be determined in the form of fees, salaries, allowances, bonuses, stock options or any other benefits,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the instructions of effective interest ownership are considered.</w:t>
      </w:r>
    </w:p>
    <w:p w:rsidR="00F94383" w:rsidRPr="00EC465F" w:rsidRDefault="000C459D"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A mechanism for </w:t>
      </w:r>
      <w:r w:rsidR="004F6F80" w:rsidRPr="00EC465F">
        <w:rPr>
          <w:rFonts w:ascii="Times New Roman" w:hAnsi="Times New Roman" w:cs="Times New Roman"/>
          <w:sz w:val="24"/>
          <w:szCs w:val="24"/>
        </w:rPr>
        <w:t>claw back</w:t>
      </w:r>
      <w:r w:rsidR="00F94383" w:rsidRPr="00EC465F">
        <w:rPr>
          <w:rFonts w:ascii="Times New Roman" w:hAnsi="Times New Roman" w:cs="Times New Roman"/>
          <w:sz w:val="24"/>
          <w:szCs w:val="24"/>
        </w:rPr>
        <w:t xml:space="preserve"> the deferred compensation granted to the administrator in case it turns out later that there are any problems in </w:t>
      </w:r>
      <w:proofErr w:type="gramStart"/>
      <w:r w:rsidR="00F94383" w:rsidRPr="00EC465F">
        <w:rPr>
          <w:rFonts w:ascii="Times New Roman" w:hAnsi="Times New Roman" w:cs="Times New Roman"/>
          <w:sz w:val="24"/>
          <w:szCs w:val="24"/>
        </w:rPr>
        <w:t>his/</w:t>
      </w:r>
      <w:r w:rsidR="00C756D5"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her performance or that he/</w:t>
      </w:r>
      <w:r w:rsidR="00C756D5"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she expose</w:t>
      </w:r>
      <w:r w:rsidR="00C756D5" w:rsidRPr="00EC465F">
        <w:rPr>
          <w:rFonts w:ascii="Times New Roman" w:hAnsi="Times New Roman" w:cs="Times New Roman"/>
          <w:sz w:val="24"/>
          <w:szCs w:val="24"/>
        </w:rPr>
        <w:t>d</w:t>
      </w:r>
      <w:r w:rsidR="00F94383" w:rsidRPr="00EC465F">
        <w:rPr>
          <w:rFonts w:ascii="Times New Roman" w:hAnsi="Times New Roman" w:cs="Times New Roman"/>
          <w:sz w:val="24"/>
          <w:szCs w:val="24"/>
        </w:rPr>
        <w:t xml:space="preserve"> the bank to high risks due to the decisions that fall within his/</w:t>
      </w:r>
      <w:r w:rsidR="00C756D5"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her authorities and were taken by him/</w:t>
      </w:r>
      <w:r w:rsidR="00C756D5"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her</w:t>
      </w:r>
      <w:proofErr w:type="gramEnd"/>
      <w:r w:rsidR="00F94383" w:rsidRPr="00EC465F">
        <w:rPr>
          <w:rFonts w:ascii="Times New Roman" w:hAnsi="Times New Roman" w:cs="Times New Roman"/>
          <w:sz w:val="24"/>
          <w:szCs w:val="24"/>
        </w:rPr>
        <w:t xml:space="preserve"> and could have been avoided.</w:t>
      </w:r>
    </w:p>
    <w:p w:rsidR="004F6F80" w:rsidRDefault="00F94383" w:rsidP="00737B61">
      <w:pPr>
        <w:pStyle w:val="ListParagraph"/>
        <w:numPr>
          <w:ilvl w:val="0"/>
          <w:numId w:val="12"/>
        </w:numPr>
        <w:spacing w:after="0" w:line="360" w:lineRule="auto"/>
        <w:ind w:left="1440" w:right="62"/>
        <w:jc w:val="both"/>
        <w:textAlignment w:val="top"/>
        <w:rPr>
          <w:rFonts w:ascii="Times New Roman" w:hAnsi="Times New Roman" w:cs="Times New Roman"/>
          <w:sz w:val="24"/>
          <w:szCs w:val="24"/>
        </w:rPr>
      </w:pPr>
      <w:r w:rsidRPr="00EC465F">
        <w:rPr>
          <w:rFonts w:ascii="Times New Roman" w:hAnsi="Times New Roman" w:cs="Times New Roman"/>
          <w:sz w:val="24"/>
          <w:szCs w:val="24"/>
        </w:rPr>
        <w:t xml:space="preserve">Financial compensations </w:t>
      </w:r>
      <w:proofErr w:type="gramStart"/>
      <w:r w:rsidRPr="00EC465F">
        <w:rPr>
          <w:rFonts w:ascii="Times New Roman" w:hAnsi="Times New Roman" w:cs="Times New Roman"/>
          <w:sz w:val="24"/>
          <w:szCs w:val="24"/>
        </w:rPr>
        <w:t>shall not be granted</w:t>
      </w:r>
      <w:proofErr w:type="gramEnd"/>
      <w:r w:rsidRPr="00EC465F">
        <w:rPr>
          <w:rFonts w:ascii="Times New Roman" w:hAnsi="Times New Roman" w:cs="Times New Roman"/>
          <w:sz w:val="24"/>
          <w:szCs w:val="24"/>
        </w:rPr>
        <w:t xml:space="preserve"> to administrators of supervisory departments based on the results of </w:t>
      </w:r>
      <w:r w:rsidR="00C756D5" w:rsidRPr="00EC465F">
        <w:rPr>
          <w:rFonts w:ascii="Times New Roman" w:hAnsi="Times New Roman" w:cs="Times New Roman"/>
          <w:sz w:val="24"/>
          <w:szCs w:val="24"/>
        </w:rPr>
        <w:t xml:space="preserve">the </w:t>
      </w:r>
      <w:r w:rsidRPr="00EC465F">
        <w:rPr>
          <w:rFonts w:ascii="Times New Roman" w:hAnsi="Times New Roman" w:cs="Times New Roman"/>
          <w:sz w:val="24"/>
          <w:szCs w:val="24"/>
        </w:rPr>
        <w:t>work of the departments under their supervision.</w:t>
      </w:r>
    </w:p>
    <w:p w:rsidR="00F73527" w:rsidRPr="00F73527" w:rsidRDefault="00F73527" w:rsidP="00F73527">
      <w:pPr>
        <w:pStyle w:val="ListParagraph"/>
        <w:spacing w:after="0" w:line="360" w:lineRule="auto"/>
        <w:ind w:left="1620" w:right="62"/>
        <w:jc w:val="both"/>
        <w:textAlignment w:val="top"/>
        <w:rPr>
          <w:rFonts w:ascii="Times New Roman" w:hAnsi="Times New Roman" w:cs="Times New Roman"/>
          <w:sz w:val="24"/>
          <w:szCs w:val="24"/>
        </w:rPr>
      </w:pPr>
    </w:p>
    <w:p w:rsidR="00F94383" w:rsidRPr="00EC465F" w:rsidRDefault="00F94383" w:rsidP="006F0A8B">
      <w:pPr>
        <w:pStyle w:val="Heading1"/>
        <w:bidi w:val="0"/>
        <w:rPr>
          <w:rFonts w:eastAsiaTheme="minorEastAsia" w:cs="Times New Roman"/>
          <w:sz w:val="24"/>
          <w:szCs w:val="24"/>
          <w:u w:val="none"/>
          <w:lang w:bidi="ar-JO"/>
        </w:rPr>
      </w:pPr>
      <w:bookmarkStart w:id="13" w:name="_Toc134353134"/>
      <w:r w:rsidRPr="00EC465F">
        <w:rPr>
          <w:rFonts w:eastAsiaTheme="minorEastAsia" w:cs="Times New Roman"/>
          <w:sz w:val="24"/>
          <w:szCs w:val="24"/>
          <w:u w:val="none"/>
          <w:lang w:bidi="ar-JO"/>
        </w:rPr>
        <w:t>Article (14): Internal Audit Department</w:t>
      </w:r>
      <w:bookmarkEnd w:id="13"/>
    </w:p>
    <w:p w:rsidR="00772883" w:rsidRPr="004F6F80" w:rsidRDefault="00772883" w:rsidP="00772883">
      <w:pPr>
        <w:rPr>
          <w:rFonts w:ascii="Times New Roman" w:hAnsi="Times New Roman" w:cs="Times New Roman"/>
          <w:sz w:val="20"/>
          <w:szCs w:val="20"/>
          <w:lang w:bidi="ar-JO"/>
        </w:rPr>
      </w:pPr>
    </w:p>
    <w:p w:rsidR="00F94383" w:rsidRPr="00EC465F" w:rsidRDefault="00F94383" w:rsidP="00737B61">
      <w:pPr>
        <w:pStyle w:val="ListParagraph"/>
        <w:numPr>
          <w:ilvl w:val="0"/>
          <w:numId w:val="13"/>
        </w:numPr>
        <w:spacing w:after="0" w:line="360" w:lineRule="auto"/>
        <w:ind w:left="720"/>
        <w:contextualSpacing w:val="0"/>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take the necessary measures to promote the effectiveness of the internal audit by giving the necessary importance to the internal audit activity and establishing it in the bank, </w:t>
      </w:r>
      <w:r w:rsidR="00E81280" w:rsidRPr="00EC465F">
        <w:rPr>
          <w:rFonts w:ascii="Times New Roman" w:hAnsi="Times New Roman" w:cs="Times New Roman"/>
          <w:sz w:val="24"/>
          <w:szCs w:val="24"/>
        </w:rPr>
        <w:t xml:space="preserve">ensuring </w:t>
      </w:r>
      <w:r w:rsidRPr="00EC465F">
        <w:rPr>
          <w:rFonts w:ascii="Times New Roman" w:hAnsi="Times New Roman" w:cs="Times New Roman"/>
          <w:sz w:val="24"/>
          <w:szCs w:val="24"/>
        </w:rPr>
        <w:t xml:space="preserve">and </w:t>
      </w:r>
      <w:r w:rsidR="00E81280" w:rsidRPr="00EC465F">
        <w:rPr>
          <w:rFonts w:ascii="Times New Roman" w:hAnsi="Times New Roman" w:cs="Times New Roman"/>
          <w:sz w:val="24"/>
          <w:szCs w:val="24"/>
        </w:rPr>
        <w:t xml:space="preserve">enhancing </w:t>
      </w:r>
      <w:r w:rsidRPr="00EC465F">
        <w:rPr>
          <w:rFonts w:ascii="Times New Roman" w:hAnsi="Times New Roman" w:cs="Times New Roman"/>
          <w:sz w:val="24"/>
          <w:szCs w:val="24"/>
        </w:rPr>
        <w:t xml:space="preserve">the independence of internal auditors, </w:t>
      </w:r>
      <w:r w:rsidR="00E81280" w:rsidRPr="00EC465F">
        <w:rPr>
          <w:rFonts w:ascii="Times New Roman" w:hAnsi="Times New Roman" w:cs="Times New Roman"/>
          <w:sz w:val="24"/>
          <w:szCs w:val="24"/>
        </w:rPr>
        <w:t xml:space="preserve">and </w:t>
      </w:r>
      <w:r w:rsidRPr="00EC465F">
        <w:rPr>
          <w:rFonts w:ascii="Times New Roman" w:hAnsi="Times New Roman" w:cs="Times New Roman"/>
          <w:sz w:val="24"/>
          <w:szCs w:val="24"/>
        </w:rPr>
        <w:t xml:space="preserve">giving them an appropriate position in </w:t>
      </w:r>
      <w:r w:rsidR="000C459D" w:rsidRPr="00EC465F">
        <w:rPr>
          <w:rFonts w:ascii="Times New Roman" w:hAnsi="Times New Roman" w:cs="Times New Roman"/>
          <w:sz w:val="24"/>
          <w:szCs w:val="24"/>
        </w:rPr>
        <w:t>the bank's career ladder</w:t>
      </w:r>
      <w:r w:rsidR="00E81280" w:rsidRPr="00EC465F">
        <w:rPr>
          <w:rFonts w:ascii="Times New Roman" w:hAnsi="Times New Roman" w:cs="Times New Roman"/>
          <w:sz w:val="24"/>
          <w:szCs w:val="24"/>
        </w:rPr>
        <w:t xml:space="preserve">. The board shall </w:t>
      </w:r>
      <w:r w:rsidRPr="00EC465F">
        <w:rPr>
          <w:rFonts w:ascii="Times New Roman" w:hAnsi="Times New Roman" w:cs="Times New Roman"/>
          <w:sz w:val="24"/>
          <w:szCs w:val="24"/>
        </w:rPr>
        <w:t xml:space="preserve">ascertain that they have the knowledge, skills and competence necessary to perform their tasks, and </w:t>
      </w:r>
      <w:r w:rsidR="00ED763D" w:rsidRPr="00EC465F">
        <w:rPr>
          <w:rFonts w:ascii="Times New Roman" w:hAnsi="Times New Roman" w:cs="Times New Roman"/>
          <w:sz w:val="24"/>
          <w:szCs w:val="24"/>
        </w:rPr>
        <w:t xml:space="preserve">shall </w:t>
      </w:r>
      <w:r w:rsidRPr="00EC465F">
        <w:rPr>
          <w:rFonts w:ascii="Times New Roman" w:hAnsi="Times New Roman" w:cs="Times New Roman"/>
          <w:sz w:val="24"/>
          <w:szCs w:val="24"/>
        </w:rPr>
        <w:t xml:space="preserve">guarantee their access </w:t>
      </w:r>
      <w:proofErr w:type="gramStart"/>
      <w:r w:rsidRPr="00EC465F">
        <w:rPr>
          <w:rFonts w:ascii="Times New Roman" w:hAnsi="Times New Roman" w:cs="Times New Roman"/>
          <w:sz w:val="24"/>
          <w:szCs w:val="24"/>
        </w:rPr>
        <w:t xml:space="preserve">to all records and information, and to contact </w:t>
      </w:r>
      <w:r w:rsidR="00883BC3" w:rsidRPr="00EC465F">
        <w:rPr>
          <w:rFonts w:ascii="Times New Roman" w:hAnsi="Times New Roman" w:cs="Times New Roman"/>
          <w:sz w:val="24"/>
          <w:szCs w:val="24"/>
        </w:rPr>
        <w:t xml:space="preserve">with </w:t>
      </w:r>
      <w:r w:rsidRPr="00EC465F">
        <w:rPr>
          <w:rFonts w:ascii="Times New Roman" w:hAnsi="Times New Roman" w:cs="Times New Roman"/>
          <w:sz w:val="24"/>
          <w:szCs w:val="24"/>
        </w:rPr>
        <w:t>an</w:t>
      </w:r>
      <w:r w:rsidR="00883BC3" w:rsidRPr="00EC465F">
        <w:rPr>
          <w:rFonts w:ascii="Times New Roman" w:hAnsi="Times New Roman" w:cs="Times New Roman"/>
          <w:sz w:val="24"/>
          <w:szCs w:val="24"/>
        </w:rPr>
        <w:t xml:space="preserve">y administrator </w:t>
      </w:r>
      <w:r w:rsidRPr="00EC465F">
        <w:rPr>
          <w:rFonts w:ascii="Times New Roman" w:hAnsi="Times New Roman" w:cs="Times New Roman"/>
          <w:sz w:val="24"/>
          <w:szCs w:val="24"/>
        </w:rPr>
        <w:t>to enable them to perform the duties assigned to them and prepare their reports without any interference</w:t>
      </w:r>
      <w:proofErr w:type="gramEnd"/>
      <w:r w:rsidRPr="00EC465F">
        <w:rPr>
          <w:rFonts w:ascii="Times New Roman" w:hAnsi="Times New Roman" w:cs="Times New Roman"/>
          <w:sz w:val="24"/>
          <w:szCs w:val="24"/>
        </w:rPr>
        <w:t>.</w:t>
      </w:r>
    </w:p>
    <w:p w:rsidR="00F94383" w:rsidRPr="00EC465F" w:rsidRDefault="00F94383" w:rsidP="00737B61">
      <w:pPr>
        <w:pStyle w:val="ListParagraph"/>
        <w:numPr>
          <w:ilvl w:val="0"/>
          <w:numId w:val="13"/>
        </w:numPr>
        <w:spacing w:after="0" w:line="360" w:lineRule="auto"/>
        <w:ind w:left="720"/>
        <w:contextualSpacing w:val="0"/>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verify that the internal audit department is subject to the direct supervision of the audit committee, and that it reports directly to the audit committee </w:t>
      </w:r>
      <w:r w:rsidRPr="00EC465F">
        <w:rPr>
          <w:rFonts w:ascii="Times New Roman" w:eastAsia="Times New Roman" w:hAnsi="Times New Roman" w:cs="Times New Roman"/>
          <w:snapToGrid w:val="0"/>
          <w:sz w:val="24"/>
          <w:szCs w:val="24"/>
          <w:lang w:bidi="ar-JO"/>
        </w:rPr>
        <w:t>with a copy sent to the general manager. In a</w:t>
      </w:r>
      <w:r w:rsidR="00883BC3" w:rsidRPr="00EC465F">
        <w:rPr>
          <w:rFonts w:ascii="Times New Roman" w:eastAsia="Times New Roman" w:hAnsi="Times New Roman" w:cs="Times New Roman"/>
          <w:snapToGrid w:val="0"/>
          <w:sz w:val="24"/>
          <w:szCs w:val="24"/>
          <w:lang w:bidi="ar-JO"/>
        </w:rPr>
        <w:t>ddition, the general manager has the right</w:t>
      </w:r>
      <w:r w:rsidRPr="00EC465F">
        <w:rPr>
          <w:rFonts w:ascii="Times New Roman" w:eastAsia="Times New Roman" w:hAnsi="Times New Roman" w:cs="Times New Roman"/>
          <w:snapToGrid w:val="0"/>
          <w:sz w:val="24"/>
          <w:szCs w:val="24"/>
          <w:lang w:bidi="ar-JO"/>
        </w:rPr>
        <w:t>, with the</w:t>
      </w:r>
      <w:r w:rsidR="00883BC3" w:rsidRPr="00EC465F">
        <w:rPr>
          <w:rFonts w:ascii="Times New Roman" w:eastAsia="Times New Roman" w:hAnsi="Times New Roman" w:cs="Times New Roman"/>
          <w:snapToGrid w:val="0"/>
          <w:sz w:val="24"/>
          <w:szCs w:val="24"/>
          <w:lang w:bidi="ar-JO"/>
        </w:rPr>
        <w:t xml:space="preserve"> approval of the </w:t>
      </w:r>
      <w:r w:rsidRPr="00EC465F">
        <w:rPr>
          <w:rFonts w:ascii="Times New Roman" w:eastAsia="Times New Roman" w:hAnsi="Times New Roman" w:cs="Times New Roman"/>
          <w:snapToGrid w:val="0"/>
          <w:sz w:val="24"/>
          <w:szCs w:val="24"/>
          <w:lang w:bidi="ar-JO"/>
        </w:rPr>
        <w:t>audit committee</w:t>
      </w:r>
      <w:r w:rsidR="00883BC3" w:rsidRPr="00EC465F">
        <w:rPr>
          <w:rFonts w:ascii="Times New Roman" w:eastAsia="Times New Roman" w:hAnsi="Times New Roman" w:cs="Times New Roman"/>
          <w:snapToGrid w:val="0"/>
          <w:sz w:val="24"/>
          <w:szCs w:val="24"/>
          <w:lang w:bidi="ar-JO"/>
        </w:rPr>
        <w:t xml:space="preserve"> </w:t>
      </w:r>
      <w:proofErr w:type="gramStart"/>
      <w:r w:rsidR="00883BC3" w:rsidRPr="00EC465F">
        <w:rPr>
          <w:rFonts w:ascii="Times New Roman" w:eastAsia="Times New Roman" w:hAnsi="Times New Roman" w:cs="Times New Roman"/>
          <w:snapToGrid w:val="0"/>
          <w:sz w:val="24"/>
          <w:szCs w:val="24"/>
          <w:lang w:bidi="ar-JO"/>
        </w:rPr>
        <w:t>chair</w:t>
      </w:r>
      <w:r w:rsidRPr="00EC465F">
        <w:rPr>
          <w:rFonts w:ascii="Times New Roman" w:eastAsia="Times New Roman" w:hAnsi="Times New Roman" w:cs="Times New Roman"/>
          <w:snapToGrid w:val="0"/>
          <w:sz w:val="24"/>
          <w:szCs w:val="24"/>
          <w:lang w:bidi="ar-JO"/>
        </w:rPr>
        <w:t>,</w:t>
      </w:r>
      <w:proofErr w:type="gramEnd"/>
      <w:r w:rsidRPr="00EC465F">
        <w:rPr>
          <w:rFonts w:ascii="Times New Roman" w:eastAsia="Times New Roman" w:hAnsi="Times New Roman" w:cs="Times New Roman"/>
          <w:snapToGrid w:val="0"/>
          <w:sz w:val="24"/>
          <w:szCs w:val="24"/>
          <w:lang w:bidi="ar-JO"/>
        </w:rPr>
        <w:t xml:space="preserve"> assign </w:t>
      </w:r>
      <w:r w:rsidRPr="00EC465F">
        <w:rPr>
          <w:rFonts w:ascii="Times New Roman" w:hAnsi="Times New Roman" w:cs="Times New Roman"/>
          <w:sz w:val="24"/>
          <w:szCs w:val="24"/>
        </w:rPr>
        <w:t xml:space="preserve">the internal audit department with </w:t>
      </w:r>
      <w:r w:rsidR="00F063E2" w:rsidRPr="00EC465F">
        <w:rPr>
          <w:rFonts w:ascii="Times New Roman" w:hAnsi="Times New Roman" w:cs="Times New Roman"/>
          <w:sz w:val="24"/>
          <w:szCs w:val="24"/>
        </w:rPr>
        <w:t xml:space="preserve">assurance </w:t>
      </w:r>
      <w:r w:rsidR="00883BC3" w:rsidRPr="00EC465F">
        <w:rPr>
          <w:rFonts w:ascii="Times New Roman" w:hAnsi="Times New Roman" w:cs="Times New Roman"/>
          <w:sz w:val="24"/>
          <w:szCs w:val="24"/>
        </w:rPr>
        <w:t>or consulting</w:t>
      </w:r>
      <w:r w:rsidRPr="00EC465F">
        <w:rPr>
          <w:rFonts w:ascii="Times New Roman" w:hAnsi="Times New Roman" w:cs="Times New Roman"/>
          <w:sz w:val="24"/>
          <w:szCs w:val="24"/>
        </w:rPr>
        <w:t xml:space="preserve"> tasks, provided that this assignment does not affect the independence of the internal audit department.</w:t>
      </w:r>
    </w:p>
    <w:p w:rsidR="00F94383" w:rsidRPr="00EC465F" w:rsidRDefault="00F94383" w:rsidP="00737B61">
      <w:pPr>
        <w:pStyle w:val="ListParagraph"/>
        <w:numPr>
          <w:ilvl w:val="0"/>
          <w:numId w:val="13"/>
        </w:numPr>
        <w:spacing w:after="0" w:line="360" w:lineRule="auto"/>
        <w:ind w:left="720"/>
        <w:contextualSpacing w:val="0"/>
        <w:jc w:val="both"/>
        <w:rPr>
          <w:rFonts w:ascii="Times New Roman" w:hAnsi="Times New Roman" w:cs="Times New Roman"/>
          <w:sz w:val="24"/>
          <w:szCs w:val="24"/>
        </w:rPr>
      </w:pPr>
      <w:r w:rsidRPr="00EC465F">
        <w:rPr>
          <w:rFonts w:ascii="Times New Roman" w:hAnsi="Times New Roman" w:cs="Times New Roman"/>
          <w:sz w:val="24"/>
          <w:szCs w:val="24"/>
        </w:rPr>
        <w:t xml:space="preserve">The internal audit department shall carry out the following tasks as a minimum: </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Verifying the adequacy of the internal control and monitoring systems for the activities of the bank and its subsidiaries and compliance with them, and review</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and document</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any modifications made to the structure of these systems.</w:t>
      </w:r>
    </w:p>
    <w:p w:rsidR="00F94383" w:rsidRPr="00EC465F" w:rsidRDefault="00883BC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Sett</w:t>
      </w:r>
      <w:r w:rsidR="00F063E2" w:rsidRPr="00EC465F">
        <w:rPr>
          <w:rFonts w:ascii="Times New Roman" w:hAnsi="Times New Roman" w:cs="Times New Roman"/>
          <w:sz w:val="24"/>
          <w:szCs w:val="24"/>
        </w:rPr>
        <w:t>ing</w:t>
      </w:r>
      <w:r w:rsidR="00F94383" w:rsidRPr="00EC465F">
        <w:rPr>
          <w:rFonts w:ascii="Times New Roman" w:hAnsi="Times New Roman" w:cs="Times New Roman"/>
          <w:sz w:val="24"/>
          <w:szCs w:val="24"/>
        </w:rPr>
        <w:t xml:space="preserve"> the internal audit charter and approving it by the board based on the audit committee recommendation, </w:t>
      </w:r>
      <w:proofErr w:type="gramStart"/>
      <w:r w:rsidR="00F94383" w:rsidRPr="00EC465F">
        <w:rPr>
          <w:rFonts w:ascii="Times New Roman" w:hAnsi="Times New Roman" w:cs="Times New Roman"/>
          <w:sz w:val="24"/>
          <w:szCs w:val="24"/>
        </w:rPr>
        <w:t>provided that</w:t>
      </w:r>
      <w:proofErr w:type="gramEnd"/>
      <w:r w:rsidR="00F94383" w:rsidRPr="00EC465F">
        <w:rPr>
          <w:rFonts w:ascii="Times New Roman" w:hAnsi="Times New Roman" w:cs="Times New Roman"/>
          <w:sz w:val="24"/>
          <w:szCs w:val="24"/>
        </w:rPr>
        <w:t xml:space="preserve"> it shall include the duties, authorities and work methodology of the internal audit department.</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lastRenderedPageBreak/>
        <w:t>Develop</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an audit plan that comprises the bank’s activities including the activities of </w:t>
      </w:r>
      <w:r w:rsidR="00F063E2" w:rsidRPr="00EC465F">
        <w:rPr>
          <w:rFonts w:ascii="Times New Roman" w:hAnsi="Times New Roman" w:cs="Times New Roman"/>
          <w:sz w:val="24"/>
          <w:szCs w:val="24"/>
        </w:rPr>
        <w:t xml:space="preserve">other </w:t>
      </w:r>
      <w:r w:rsidRPr="00EC465F">
        <w:rPr>
          <w:rFonts w:ascii="Times New Roman" w:hAnsi="Times New Roman" w:cs="Times New Roman"/>
          <w:sz w:val="24"/>
          <w:szCs w:val="24"/>
        </w:rPr>
        <w:t xml:space="preserve">supervisory departments and outsourced activities, according to the risk degree of these activities,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w:t>
      </w:r>
      <w:r w:rsidR="00F063E2" w:rsidRPr="00EC465F">
        <w:rPr>
          <w:rFonts w:ascii="Times New Roman" w:hAnsi="Times New Roman" w:cs="Times New Roman"/>
          <w:sz w:val="24"/>
          <w:szCs w:val="24"/>
        </w:rPr>
        <w:t xml:space="preserve">this plan </w:t>
      </w:r>
      <w:r w:rsidRPr="00EC465F">
        <w:rPr>
          <w:rFonts w:ascii="Times New Roman" w:hAnsi="Times New Roman" w:cs="Times New Roman"/>
          <w:sz w:val="24"/>
          <w:szCs w:val="24"/>
        </w:rPr>
        <w:t xml:space="preserve">is approved by the </w:t>
      </w:r>
      <w:r w:rsidR="00F063E2" w:rsidRPr="00EC465F">
        <w:rPr>
          <w:rFonts w:ascii="Times New Roman" w:hAnsi="Times New Roman" w:cs="Times New Roman"/>
          <w:sz w:val="24"/>
          <w:szCs w:val="24"/>
        </w:rPr>
        <w:t>audit committee</w:t>
      </w:r>
      <w:r w:rsidRPr="00EC465F">
        <w:rPr>
          <w:rFonts w:ascii="Times New Roman" w:hAnsi="Times New Roman" w:cs="Times New Roman"/>
          <w:sz w:val="24"/>
          <w:szCs w:val="24"/>
        </w:rPr>
        <w:t>.</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Review</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the compliance with the corporate governance code and its related policies and charters on </w:t>
      </w:r>
      <w:r w:rsidR="00F063E2" w:rsidRPr="00EC465F">
        <w:rPr>
          <w:rFonts w:ascii="Times New Roman" w:hAnsi="Times New Roman" w:cs="Times New Roman"/>
          <w:sz w:val="24"/>
          <w:szCs w:val="24"/>
        </w:rPr>
        <w:t xml:space="preserve">an </w:t>
      </w:r>
      <w:r w:rsidRPr="00EC465F">
        <w:rPr>
          <w:rFonts w:ascii="Times New Roman" w:hAnsi="Times New Roman" w:cs="Times New Roman"/>
          <w:sz w:val="24"/>
          <w:szCs w:val="24"/>
        </w:rPr>
        <w:t xml:space="preserve">annual basis, </w:t>
      </w:r>
      <w:r w:rsidR="00F063E2" w:rsidRPr="00EC465F">
        <w:rPr>
          <w:rFonts w:ascii="Times New Roman" w:hAnsi="Times New Roman" w:cs="Times New Roman"/>
          <w:sz w:val="24"/>
          <w:szCs w:val="24"/>
        </w:rPr>
        <w:t xml:space="preserve">preparing </w:t>
      </w:r>
      <w:r w:rsidRPr="00EC465F">
        <w:rPr>
          <w:rFonts w:ascii="Times New Roman" w:hAnsi="Times New Roman" w:cs="Times New Roman"/>
          <w:sz w:val="24"/>
          <w:szCs w:val="24"/>
        </w:rPr>
        <w:t>a detailed report thereof, and submit</w:t>
      </w:r>
      <w:r w:rsidR="00F063E2" w:rsidRPr="00EC465F">
        <w:rPr>
          <w:rFonts w:ascii="Times New Roman" w:hAnsi="Times New Roman" w:cs="Times New Roman"/>
          <w:sz w:val="24"/>
          <w:szCs w:val="24"/>
        </w:rPr>
        <w:t>ting</w:t>
      </w:r>
      <w:r w:rsidRPr="00EC465F">
        <w:rPr>
          <w:rFonts w:ascii="Times New Roman" w:hAnsi="Times New Roman" w:cs="Times New Roman"/>
          <w:sz w:val="24"/>
          <w:szCs w:val="24"/>
        </w:rPr>
        <w:t xml:space="preserve"> it to the audit committee with a copy </w:t>
      </w:r>
      <w:r w:rsidRPr="00EC465F">
        <w:rPr>
          <w:rFonts w:ascii="Times New Roman" w:eastAsia="Times New Roman" w:hAnsi="Times New Roman" w:cs="Times New Roman"/>
          <w:snapToGrid w:val="0"/>
          <w:sz w:val="24"/>
          <w:szCs w:val="24"/>
          <w:lang w:bidi="ar-JO"/>
        </w:rPr>
        <w:t xml:space="preserve">sent to the </w:t>
      </w:r>
      <w:r w:rsidRPr="00EC465F">
        <w:rPr>
          <w:rFonts w:ascii="Times New Roman" w:hAnsi="Times New Roman" w:cs="Times New Roman"/>
          <w:sz w:val="24"/>
          <w:szCs w:val="24"/>
        </w:rPr>
        <w:t>corporate governance committee.</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Review</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the accuracy and comprehensiveness of stress testing in accordance with the methodology approved by the board.</w:t>
      </w:r>
    </w:p>
    <w:p w:rsidR="00F94383" w:rsidRPr="00EC465F" w:rsidRDefault="00F063E2"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 xml:space="preserve">Ensuring </w:t>
      </w:r>
      <w:r w:rsidR="00F94383" w:rsidRPr="00EC465F">
        <w:rPr>
          <w:rFonts w:ascii="Times New Roman" w:hAnsi="Times New Roman" w:cs="Times New Roman"/>
          <w:sz w:val="24"/>
          <w:szCs w:val="24"/>
        </w:rPr>
        <w:t>the accuracy of the procedures followed for Internal Capital Adequacy Assessment Process (ICAAP).</w:t>
      </w:r>
    </w:p>
    <w:p w:rsidR="00F94383" w:rsidRPr="00EC465F" w:rsidRDefault="00F477A8"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Audit</w:t>
      </w:r>
      <w:r w:rsidR="00F063E2" w:rsidRPr="00EC465F">
        <w:rPr>
          <w:rFonts w:ascii="Times New Roman" w:hAnsi="Times New Roman" w:cs="Times New Roman"/>
          <w:sz w:val="24"/>
          <w:szCs w:val="24"/>
        </w:rPr>
        <w:t>ing</w:t>
      </w:r>
      <w:r w:rsidR="00F94383" w:rsidRPr="00EC465F">
        <w:rPr>
          <w:rFonts w:ascii="Times New Roman" w:hAnsi="Times New Roman" w:cs="Times New Roman"/>
          <w:sz w:val="24"/>
          <w:szCs w:val="24"/>
        </w:rPr>
        <w:t xml:space="preserve"> </w:t>
      </w:r>
      <w:r w:rsidRPr="00EC465F">
        <w:rPr>
          <w:rFonts w:ascii="Times New Roman" w:hAnsi="Times New Roman" w:cs="Times New Roman"/>
          <w:sz w:val="24"/>
          <w:szCs w:val="24"/>
        </w:rPr>
        <w:t>the financial and managerial</w:t>
      </w:r>
      <w:r w:rsidR="00F94383" w:rsidRPr="00EC465F">
        <w:rPr>
          <w:rFonts w:ascii="Times New Roman" w:hAnsi="Times New Roman" w:cs="Times New Roman"/>
          <w:sz w:val="24"/>
          <w:szCs w:val="24"/>
        </w:rPr>
        <w:t xml:space="preserve"> matters.</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Follow</w:t>
      </w:r>
      <w:r w:rsidR="00F063E2" w:rsidRPr="00EC465F">
        <w:rPr>
          <w:rFonts w:ascii="Times New Roman" w:hAnsi="Times New Roman" w:cs="Times New Roman"/>
          <w:sz w:val="24"/>
          <w:szCs w:val="24"/>
        </w:rPr>
        <w:t>ing</w:t>
      </w:r>
      <w:r w:rsidRPr="00EC465F">
        <w:rPr>
          <w:rFonts w:ascii="Times New Roman" w:hAnsi="Times New Roman" w:cs="Times New Roman"/>
          <w:sz w:val="24"/>
          <w:szCs w:val="24"/>
        </w:rPr>
        <w:t xml:space="preserve"> up the violations and observations included in the reports of the supervisory authority and the external auditor, and </w:t>
      </w:r>
      <w:r w:rsidR="004D3B9B" w:rsidRPr="00EC465F">
        <w:rPr>
          <w:rFonts w:ascii="Times New Roman" w:hAnsi="Times New Roman" w:cs="Times New Roman"/>
          <w:sz w:val="24"/>
          <w:szCs w:val="24"/>
        </w:rPr>
        <w:t xml:space="preserve">making </w:t>
      </w:r>
      <w:r w:rsidRPr="00EC465F">
        <w:rPr>
          <w:rFonts w:ascii="Times New Roman" w:hAnsi="Times New Roman" w:cs="Times New Roman"/>
          <w:sz w:val="24"/>
          <w:szCs w:val="24"/>
        </w:rPr>
        <w:t>sure to address them and that the executive management has the appropriate controls to prevent their recurrence.</w:t>
      </w:r>
    </w:p>
    <w:p w:rsidR="00F94383" w:rsidRPr="00EC465F" w:rsidRDefault="00F94383" w:rsidP="00154F11">
      <w:pPr>
        <w:pStyle w:val="ListParagraph"/>
        <w:numPr>
          <w:ilvl w:val="1"/>
          <w:numId w:val="61"/>
        </w:numPr>
        <w:spacing w:after="0" w:line="360" w:lineRule="auto"/>
        <w:contextualSpacing w:val="0"/>
        <w:jc w:val="both"/>
        <w:rPr>
          <w:rFonts w:ascii="Times New Roman" w:hAnsi="Times New Roman" w:cs="Times New Roman"/>
          <w:sz w:val="24"/>
          <w:szCs w:val="24"/>
        </w:rPr>
      </w:pPr>
      <w:r w:rsidRPr="00EC465F">
        <w:rPr>
          <w:rFonts w:ascii="Times New Roman" w:hAnsi="Times New Roman" w:cs="Times New Roman"/>
          <w:sz w:val="24"/>
          <w:szCs w:val="24"/>
        </w:rPr>
        <w:t xml:space="preserve"> </w:t>
      </w:r>
      <w:r w:rsidR="004D3B9B" w:rsidRPr="00EC465F">
        <w:rPr>
          <w:rFonts w:ascii="Times New Roman" w:hAnsi="Times New Roman" w:cs="Times New Roman"/>
          <w:sz w:val="24"/>
          <w:szCs w:val="24"/>
        </w:rPr>
        <w:t xml:space="preserve">Ensuring </w:t>
      </w:r>
      <w:r w:rsidRPr="00EC465F">
        <w:rPr>
          <w:rFonts w:ascii="Times New Roman" w:hAnsi="Times New Roman" w:cs="Times New Roman"/>
          <w:sz w:val="24"/>
          <w:szCs w:val="24"/>
        </w:rPr>
        <w:t xml:space="preserve">the availability of the procedures required for receiving, handling and keeping the </w:t>
      </w:r>
      <w:r w:rsidR="004D3B9B" w:rsidRPr="00EC465F">
        <w:rPr>
          <w:rFonts w:ascii="Times New Roman" w:hAnsi="Times New Roman" w:cs="Times New Roman"/>
          <w:sz w:val="24"/>
          <w:szCs w:val="24"/>
        </w:rPr>
        <w:t xml:space="preserve">complaints of the </w:t>
      </w:r>
      <w:r w:rsidRPr="00EC465F">
        <w:rPr>
          <w:rFonts w:ascii="Times New Roman" w:hAnsi="Times New Roman" w:cs="Times New Roman"/>
          <w:sz w:val="24"/>
          <w:szCs w:val="24"/>
        </w:rPr>
        <w:t>bank’s customers, and the observations related to the accounting system, internal control, auditing processes, and submitting periodic reports thereof.</w:t>
      </w:r>
    </w:p>
    <w:p w:rsidR="00F73527" w:rsidRDefault="00781AF7" w:rsidP="00781AF7">
      <w:pPr>
        <w:pStyle w:val="ListParagraph"/>
        <w:numPr>
          <w:ilvl w:val="1"/>
          <w:numId w:val="61"/>
        </w:numPr>
        <w:spacing w:after="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Keep</w:t>
      </w:r>
      <w:r w:rsidR="004D3B9B" w:rsidRPr="00EC465F">
        <w:rPr>
          <w:rFonts w:ascii="Times New Roman" w:hAnsi="Times New Roman" w:cs="Times New Roman"/>
          <w:sz w:val="24"/>
          <w:szCs w:val="24"/>
        </w:rPr>
        <w:t>ing</w:t>
      </w:r>
      <w:r w:rsidR="00F94383" w:rsidRPr="00EC465F">
        <w:rPr>
          <w:rFonts w:ascii="Times New Roman" w:hAnsi="Times New Roman" w:cs="Times New Roman"/>
          <w:sz w:val="24"/>
          <w:szCs w:val="24"/>
        </w:rPr>
        <w:t xml:space="preserve"> the audit reports and working papers, for a period consistent with </w:t>
      </w:r>
      <w:r w:rsidR="006E70B9" w:rsidRPr="00EC465F">
        <w:rPr>
          <w:rFonts w:ascii="Times New Roman" w:hAnsi="Times New Roman" w:cs="Times New Roman"/>
          <w:sz w:val="24"/>
          <w:szCs w:val="24"/>
        </w:rPr>
        <w:t>the provisions of the</w:t>
      </w:r>
      <w:r w:rsidR="00F94383" w:rsidRPr="00EC465F">
        <w:rPr>
          <w:rFonts w:ascii="Times New Roman" w:hAnsi="Times New Roman" w:cs="Times New Roman"/>
          <w:sz w:val="24"/>
          <w:szCs w:val="24"/>
        </w:rPr>
        <w:t xml:space="preserve"> legislation</w:t>
      </w:r>
      <w:r w:rsidR="004D3B9B" w:rsidRPr="00EC465F">
        <w:rPr>
          <w:rFonts w:ascii="Times New Roman" w:hAnsi="Times New Roman" w:cs="Times New Roman"/>
          <w:sz w:val="24"/>
          <w:szCs w:val="24"/>
        </w:rPr>
        <w:t>s</w:t>
      </w:r>
      <w:r w:rsidR="00F94383" w:rsidRPr="00EC465F">
        <w:rPr>
          <w:rFonts w:ascii="Times New Roman" w:hAnsi="Times New Roman" w:cs="Times New Roman"/>
          <w:sz w:val="24"/>
          <w:szCs w:val="24"/>
        </w:rPr>
        <w:t xml:space="preserve"> </w:t>
      </w:r>
      <w:r w:rsidR="006E70B9" w:rsidRPr="00EC465F">
        <w:rPr>
          <w:rFonts w:ascii="Times New Roman" w:hAnsi="Times New Roman" w:cs="Times New Roman"/>
          <w:sz w:val="24"/>
          <w:szCs w:val="24"/>
        </w:rPr>
        <w:t xml:space="preserve">in force </w:t>
      </w:r>
      <w:r w:rsidR="00F94383" w:rsidRPr="00EC465F">
        <w:rPr>
          <w:rFonts w:ascii="Times New Roman" w:hAnsi="Times New Roman" w:cs="Times New Roman"/>
          <w:sz w:val="24"/>
          <w:szCs w:val="24"/>
        </w:rPr>
        <w:t>in this regard, in an orderly and safe manner to be ready for reviewing by the supervisory authority and the external auditor.</w:t>
      </w:r>
    </w:p>
    <w:p w:rsidR="00781AF7" w:rsidRPr="00781AF7" w:rsidRDefault="00781AF7" w:rsidP="00781AF7">
      <w:pPr>
        <w:pStyle w:val="ListParagraph"/>
        <w:spacing w:after="0" w:line="360" w:lineRule="auto"/>
        <w:ind w:left="1440"/>
        <w:contextualSpacing w:val="0"/>
        <w:jc w:val="both"/>
        <w:rPr>
          <w:rFonts w:ascii="Times New Roman" w:hAnsi="Times New Roman" w:cs="Times New Roman"/>
          <w:sz w:val="24"/>
          <w:szCs w:val="24"/>
        </w:rPr>
      </w:pPr>
    </w:p>
    <w:p w:rsidR="00F94383" w:rsidRPr="00EC465F" w:rsidRDefault="00F94383" w:rsidP="00F94383">
      <w:pPr>
        <w:pStyle w:val="ListParagraph"/>
        <w:spacing w:after="0" w:line="360" w:lineRule="auto"/>
        <w:ind w:hanging="299"/>
        <w:contextualSpacing w:val="0"/>
        <w:jc w:val="both"/>
        <w:rPr>
          <w:rFonts w:ascii="Times New Roman" w:eastAsia="Times New Roman" w:hAnsi="Times New Roman" w:cs="Times New Roman"/>
          <w:snapToGrid w:val="0"/>
          <w:sz w:val="2"/>
          <w:szCs w:val="2"/>
          <w:lang w:bidi="ar-JO"/>
        </w:rPr>
      </w:pPr>
    </w:p>
    <w:p w:rsidR="00F94383" w:rsidRPr="00EC465F" w:rsidRDefault="00F94383" w:rsidP="006F0A8B">
      <w:pPr>
        <w:pStyle w:val="Heading1"/>
        <w:bidi w:val="0"/>
        <w:rPr>
          <w:rFonts w:eastAsiaTheme="minorEastAsia" w:cs="Times New Roman"/>
          <w:sz w:val="24"/>
          <w:szCs w:val="24"/>
          <w:u w:val="none"/>
          <w:lang w:bidi="ar-JO"/>
        </w:rPr>
      </w:pPr>
      <w:bookmarkStart w:id="14" w:name="_Toc134353135"/>
      <w:r w:rsidRPr="00EC465F">
        <w:rPr>
          <w:rFonts w:eastAsiaTheme="minorEastAsia" w:cs="Times New Roman"/>
          <w:sz w:val="24"/>
          <w:szCs w:val="24"/>
          <w:u w:val="none"/>
          <w:lang w:bidi="ar-JO"/>
        </w:rPr>
        <w:t>Article (15): Risk Management Department</w:t>
      </w:r>
      <w:bookmarkEnd w:id="14"/>
    </w:p>
    <w:p w:rsidR="00772883" w:rsidRPr="000356EC" w:rsidRDefault="00772883" w:rsidP="00772883">
      <w:pPr>
        <w:rPr>
          <w:rFonts w:ascii="Times New Roman" w:hAnsi="Times New Roman" w:cs="Times New Roman"/>
          <w:sz w:val="20"/>
          <w:szCs w:val="20"/>
          <w:lang w:bidi="ar-JO"/>
        </w:rPr>
      </w:pPr>
    </w:p>
    <w:p w:rsidR="00F94383" w:rsidRPr="00EC465F" w:rsidRDefault="00F94383" w:rsidP="00737B61">
      <w:pPr>
        <w:pStyle w:val="ListParagraph"/>
        <w:numPr>
          <w:ilvl w:val="0"/>
          <w:numId w:val="15"/>
        </w:numPr>
        <w:spacing w:after="0" w:line="360" w:lineRule="auto"/>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The board shall ensure the independence of the risk management department and grant the department the authorities required to access information from other bank’s departments and </w:t>
      </w:r>
      <w:r w:rsidR="00767B0C" w:rsidRPr="00EC465F">
        <w:rPr>
          <w:rFonts w:ascii="Times New Roman" w:eastAsia="Times New Roman" w:hAnsi="Times New Roman" w:cs="Times New Roman"/>
          <w:snapToGrid w:val="0"/>
          <w:sz w:val="24"/>
          <w:szCs w:val="24"/>
          <w:lang w:bidi="ar-JO"/>
        </w:rPr>
        <w:t xml:space="preserve">to </w:t>
      </w:r>
      <w:r w:rsidRPr="00EC465F">
        <w:rPr>
          <w:rFonts w:ascii="Times New Roman" w:eastAsia="Times New Roman" w:hAnsi="Times New Roman" w:cs="Times New Roman"/>
          <w:snapToGrid w:val="0"/>
          <w:sz w:val="24"/>
          <w:szCs w:val="24"/>
          <w:lang w:bidi="ar-JO"/>
        </w:rPr>
        <w:t>cooperate with other committees to perform its tasks.</w:t>
      </w:r>
    </w:p>
    <w:p w:rsidR="00F94383" w:rsidRPr="00EC465F" w:rsidRDefault="00F94383" w:rsidP="00E17C1C">
      <w:pPr>
        <w:pStyle w:val="ListParagraph"/>
        <w:numPr>
          <w:ilvl w:val="0"/>
          <w:numId w:val="15"/>
        </w:numPr>
        <w:tabs>
          <w:tab w:val="left" w:pos="720"/>
          <w:tab w:val="left" w:pos="990"/>
        </w:tabs>
        <w:spacing w:after="0" w:line="360" w:lineRule="auto"/>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The board shall verify </w:t>
      </w:r>
      <w:r w:rsidR="00767B0C" w:rsidRPr="00EC465F">
        <w:rPr>
          <w:rFonts w:ascii="Times New Roman" w:eastAsia="Times New Roman" w:hAnsi="Times New Roman" w:cs="Times New Roman"/>
          <w:snapToGrid w:val="0"/>
          <w:sz w:val="24"/>
          <w:szCs w:val="24"/>
          <w:lang w:bidi="ar-JO"/>
        </w:rPr>
        <w:t xml:space="preserve">the </w:t>
      </w:r>
      <w:r w:rsidRPr="00EC465F">
        <w:rPr>
          <w:rFonts w:ascii="Times New Roman" w:eastAsia="Times New Roman" w:hAnsi="Times New Roman" w:cs="Times New Roman"/>
          <w:snapToGrid w:val="0"/>
          <w:sz w:val="24"/>
          <w:szCs w:val="24"/>
          <w:lang w:bidi="ar-JO"/>
        </w:rPr>
        <w:t>remedy of the</w:t>
      </w:r>
      <w:r w:rsidR="006E70B9" w:rsidRPr="00EC465F">
        <w:rPr>
          <w:rFonts w:ascii="Times New Roman" w:eastAsia="Times New Roman" w:hAnsi="Times New Roman" w:cs="Times New Roman"/>
          <w:snapToGrid w:val="0"/>
          <w:sz w:val="24"/>
          <w:szCs w:val="24"/>
          <w:lang w:bidi="ar-JO"/>
        </w:rPr>
        <w:t xml:space="preserve"> overrides beyond the</w:t>
      </w:r>
      <w:r w:rsidRPr="00EC465F">
        <w:rPr>
          <w:rFonts w:ascii="Times New Roman" w:eastAsia="Times New Roman" w:hAnsi="Times New Roman" w:cs="Times New Roman"/>
          <w:snapToGrid w:val="0"/>
          <w:sz w:val="24"/>
          <w:szCs w:val="24"/>
          <w:lang w:bidi="ar-JO"/>
        </w:rPr>
        <w:t xml:space="preserve"> risk </w:t>
      </w:r>
      <w:r w:rsidR="006E70B9" w:rsidRPr="00EC465F">
        <w:rPr>
          <w:rFonts w:ascii="Times New Roman" w:eastAsia="Times New Roman" w:hAnsi="Times New Roman" w:cs="Times New Roman"/>
          <w:snapToGrid w:val="0"/>
          <w:sz w:val="24"/>
          <w:szCs w:val="24"/>
          <w:lang w:bidi="ar-JO"/>
        </w:rPr>
        <w:t>appetite, including accountability</w:t>
      </w:r>
      <w:r w:rsidRPr="00EC465F">
        <w:rPr>
          <w:rFonts w:ascii="Times New Roman" w:eastAsia="Times New Roman" w:hAnsi="Times New Roman" w:cs="Times New Roman"/>
          <w:snapToGrid w:val="0"/>
          <w:sz w:val="24"/>
          <w:szCs w:val="24"/>
          <w:lang w:bidi="ar-JO"/>
        </w:rPr>
        <w:t xml:space="preserve"> of the</w:t>
      </w:r>
      <w:r w:rsidR="006E70B9" w:rsidRPr="00EC465F">
        <w:rPr>
          <w:rFonts w:ascii="Times New Roman" w:eastAsia="Times New Roman" w:hAnsi="Times New Roman" w:cs="Times New Roman"/>
          <w:snapToGrid w:val="0"/>
          <w:sz w:val="24"/>
          <w:szCs w:val="24"/>
          <w:lang w:bidi="ar-JO"/>
        </w:rPr>
        <w:t xml:space="preserve"> concerned</w:t>
      </w:r>
      <w:r w:rsidRPr="00EC465F">
        <w:rPr>
          <w:rFonts w:ascii="Times New Roman" w:eastAsia="Times New Roman" w:hAnsi="Times New Roman" w:cs="Times New Roman"/>
          <w:snapToGrid w:val="0"/>
          <w:sz w:val="24"/>
          <w:szCs w:val="24"/>
          <w:lang w:bidi="ar-JO"/>
        </w:rPr>
        <w:t xml:space="preserve"> senior executive management </w:t>
      </w:r>
      <w:r w:rsidR="00ED763D" w:rsidRPr="00EC465F">
        <w:rPr>
          <w:rFonts w:ascii="Times New Roman" w:eastAsia="Times New Roman" w:hAnsi="Times New Roman" w:cs="Times New Roman"/>
          <w:snapToGrid w:val="0"/>
          <w:sz w:val="24"/>
          <w:szCs w:val="24"/>
          <w:lang w:bidi="ar-JO"/>
        </w:rPr>
        <w:t xml:space="preserve">with </w:t>
      </w:r>
      <w:r w:rsidRPr="00EC465F">
        <w:rPr>
          <w:rFonts w:ascii="Times New Roman" w:eastAsia="Times New Roman" w:hAnsi="Times New Roman" w:cs="Times New Roman"/>
          <w:snapToGrid w:val="0"/>
          <w:sz w:val="24"/>
          <w:szCs w:val="24"/>
          <w:lang w:bidi="ar-JO"/>
        </w:rPr>
        <w:t>such overriding.</w:t>
      </w:r>
    </w:p>
    <w:p w:rsidR="00F94383" w:rsidRPr="00EC465F" w:rsidRDefault="00F94383" w:rsidP="00E17C1C">
      <w:pPr>
        <w:pStyle w:val="ListParagraph"/>
        <w:numPr>
          <w:ilvl w:val="0"/>
          <w:numId w:val="15"/>
        </w:numPr>
        <w:spacing w:after="0" w:line="360" w:lineRule="auto"/>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The board shall make sure that the risk management department uses periodical stress testing to measure the bank’s ability to withstand the high risks &amp; stressed conditions. The board shall have also the main role in approving the used assumptions and scenario</w:t>
      </w:r>
      <w:r w:rsidR="006E70B9" w:rsidRPr="00EC465F">
        <w:rPr>
          <w:rFonts w:ascii="Times New Roman" w:eastAsia="Times New Roman" w:hAnsi="Times New Roman" w:cs="Times New Roman"/>
          <w:snapToGrid w:val="0"/>
          <w:sz w:val="24"/>
          <w:szCs w:val="24"/>
          <w:lang w:bidi="ar-JO"/>
        </w:rPr>
        <w:t>s, discussing the results of such</w:t>
      </w:r>
      <w:r w:rsidRPr="00EC465F">
        <w:rPr>
          <w:rFonts w:ascii="Times New Roman" w:eastAsia="Times New Roman" w:hAnsi="Times New Roman" w:cs="Times New Roman"/>
          <w:snapToGrid w:val="0"/>
          <w:sz w:val="24"/>
          <w:szCs w:val="24"/>
          <w:lang w:bidi="ar-JO"/>
        </w:rPr>
        <w:t xml:space="preserve"> tests, and approving the procedures to </w:t>
      </w:r>
      <w:proofErr w:type="gramStart"/>
      <w:r w:rsidRPr="00EC465F">
        <w:rPr>
          <w:rFonts w:ascii="Times New Roman" w:eastAsia="Times New Roman" w:hAnsi="Times New Roman" w:cs="Times New Roman"/>
          <w:snapToGrid w:val="0"/>
          <w:sz w:val="24"/>
          <w:szCs w:val="24"/>
          <w:lang w:bidi="ar-JO"/>
        </w:rPr>
        <w:t>be taken</w:t>
      </w:r>
      <w:proofErr w:type="gramEnd"/>
      <w:r w:rsidRPr="00EC465F">
        <w:rPr>
          <w:rFonts w:ascii="Times New Roman" w:eastAsia="Times New Roman" w:hAnsi="Times New Roman" w:cs="Times New Roman"/>
          <w:snapToGrid w:val="0"/>
          <w:sz w:val="24"/>
          <w:szCs w:val="24"/>
          <w:lang w:bidi="ar-JO"/>
        </w:rPr>
        <w:t xml:space="preserve"> in light of the</w:t>
      </w:r>
      <w:r w:rsidR="006E70B9" w:rsidRPr="00EC465F">
        <w:rPr>
          <w:rFonts w:ascii="Times New Roman" w:eastAsia="Times New Roman" w:hAnsi="Times New Roman" w:cs="Times New Roman"/>
          <w:snapToGrid w:val="0"/>
          <w:sz w:val="24"/>
          <w:szCs w:val="24"/>
          <w:lang w:bidi="ar-JO"/>
        </w:rPr>
        <w:t>se</w:t>
      </w:r>
      <w:r w:rsidRPr="00EC465F">
        <w:rPr>
          <w:rFonts w:ascii="Times New Roman" w:eastAsia="Times New Roman" w:hAnsi="Times New Roman" w:cs="Times New Roman"/>
          <w:snapToGrid w:val="0"/>
          <w:sz w:val="24"/>
          <w:szCs w:val="24"/>
          <w:lang w:bidi="ar-JO"/>
        </w:rPr>
        <w:t xml:space="preserve"> results.</w:t>
      </w:r>
    </w:p>
    <w:p w:rsidR="00F94383" w:rsidRPr="00EC465F" w:rsidRDefault="00F94383" w:rsidP="00E17C1C">
      <w:pPr>
        <w:pStyle w:val="ListParagraph"/>
        <w:numPr>
          <w:ilvl w:val="0"/>
          <w:numId w:val="15"/>
        </w:numPr>
        <w:spacing w:after="0" w:line="360" w:lineRule="auto"/>
        <w:jc w:val="both"/>
        <w:rPr>
          <w:rFonts w:ascii="Times New Roman" w:eastAsia="Times New Roman" w:hAnsi="Times New Roman" w:cs="Times New Roman"/>
          <w:snapToGrid w:val="0"/>
          <w:sz w:val="24"/>
          <w:szCs w:val="24"/>
          <w:lang w:bidi="ar-JO"/>
        </w:rPr>
      </w:pPr>
      <w:r w:rsidRPr="00EC465F">
        <w:rPr>
          <w:rFonts w:ascii="Times New Roman" w:hAnsi="Times New Roman" w:cs="Times New Roman"/>
          <w:sz w:val="24"/>
          <w:szCs w:val="24"/>
        </w:rPr>
        <w:lastRenderedPageBreak/>
        <w:t xml:space="preserve">The risk management department shall carry out the following tasks as a minimum: </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Implement</w:t>
      </w:r>
      <w:r w:rsidR="00767B0C"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risk management strategy in addition to develop</w:t>
      </w:r>
      <w:r w:rsidR="00767B0C"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policies and work procedures to manage all risks types. </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w:t>
      </w:r>
      <w:r w:rsidR="00767B0C"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a risk management policy(s) </w:t>
      </w:r>
      <w:r w:rsidR="006E70B9" w:rsidRPr="00EC465F">
        <w:rPr>
          <w:rFonts w:ascii="Times New Roman" w:eastAsia="Times New Roman" w:hAnsi="Times New Roman" w:cs="Times New Roman"/>
          <w:snapToGrid w:val="0"/>
          <w:sz w:val="24"/>
          <w:szCs w:val="24"/>
          <w:lang w:bidi="ar-JO"/>
        </w:rPr>
        <w:t>that covers all bank’s activitie</w:t>
      </w:r>
      <w:r w:rsidRPr="00EC465F">
        <w:rPr>
          <w:rFonts w:ascii="Times New Roman" w:eastAsia="Times New Roman" w:hAnsi="Times New Roman" w:cs="Times New Roman"/>
          <w:snapToGrid w:val="0"/>
          <w:sz w:val="24"/>
          <w:szCs w:val="24"/>
          <w:lang w:bidi="ar-JO"/>
        </w:rPr>
        <w:t>s and set</w:t>
      </w:r>
      <w:r w:rsidR="00767B0C" w:rsidRPr="00EC465F">
        <w:rPr>
          <w:rFonts w:ascii="Times New Roman" w:eastAsia="Times New Roman" w:hAnsi="Times New Roman" w:cs="Times New Roman"/>
          <w:snapToGrid w:val="0"/>
          <w:sz w:val="24"/>
          <w:szCs w:val="24"/>
          <w:lang w:bidi="ar-JO"/>
        </w:rPr>
        <w:t>s</w:t>
      </w:r>
      <w:r w:rsidR="006E70B9" w:rsidRPr="00EC465F">
        <w:rPr>
          <w:rFonts w:ascii="Times New Roman" w:eastAsia="Times New Roman" w:hAnsi="Times New Roman" w:cs="Times New Roman"/>
          <w:snapToGrid w:val="0"/>
          <w:sz w:val="24"/>
          <w:szCs w:val="24"/>
          <w:lang w:bidi="ar-JO"/>
        </w:rPr>
        <w:t xml:space="preserve"> clear scale and threshold</w:t>
      </w:r>
      <w:r w:rsidRPr="00EC465F">
        <w:rPr>
          <w:rFonts w:ascii="Times New Roman" w:eastAsia="Times New Roman" w:hAnsi="Times New Roman" w:cs="Times New Roman"/>
          <w:snapToGrid w:val="0"/>
          <w:sz w:val="24"/>
          <w:szCs w:val="24"/>
          <w:lang w:bidi="ar-JO"/>
        </w:rPr>
        <w:t xml:space="preserve">s for each type of risk, and </w:t>
      </w:r>
      <w:r w:rsidR="00767B0C" w:rsidRPr="00EC465F">
        <w:rPr>
          <w:rFonts w:ascii="Times New Roman" w:eastAsia="Times New Roman" w:hAnsi="Times New Roman" w:cs="Times New Roman"/>
          <w:snapToGrid w:val="0"/>
          <w:sz w:val="24"/>
          <w:szCs w:val="24"/>
          <w:lang w:bidi="ar-JO"/>
        </w:rPr>
        <w:t xml:space="preserve">ensuring </w:t>
      </w:r>
      <w:r w:rsidRPr="00EC465F">
        <w:rPr>
          <w:rFonts w:ascii="Times New Roman" w:eastAsia="Times New Roman" w:hAnsi="Times New Roman" w:cs="Times New Roman"/>
          <w:snapToGrid w:val="0"/>
          <w:sz w:val="24"/>
          <w:szCs w:val="24"/>
          <w:lang w:bidi="ar-JO"/>
        </w:rPr>
        <w:t>that all the employees, each according to his</w:t>
      </w:r>
      <w:r w:rsidR="00ED763D" w:rsidRPr="00EC465F">
        <w:rPr>
          <w:rFonts w:ascii="Times New Roman" w:eastAsia="Times New Roman" w:hAnsi="Times New Roman" w:cs="Times New Roman"/>
          <w:snapToGrid w:val="0"/>
          <w:sz w:val="24"/>
          <w:szCs w:val="24"/>
          <w:lang w:bidi="ar-JO"/>
        </w:rPr>
        <w:t>/ her</w:t>
      </w:r>
      <w:r w:rsidRPr="00EC465F">
        <w:rPr>
          <w:rFonts w:ascii="Times New Roman" w:eastAsia="Times New Roman" w:hAnsi="Times New Roman" w:cs="Times New Roman"/>
          <w:snapToGrid w:val="0"/>
          <w:sz w:val="24"/>
          <w:szCs w:val="24"/>
          <w:lang w:bidi="ar-JO"/>
        </w:rPr>
        <w:t xml:space="preserve"> administrative level, are fully informed and aware of </w:t>
      </w:r>
      <w:r w:rsidR="00767B0C" w:rsidRPr="00EC465F">
        <w:rPr>
          <w:rFonts w:ascii="Times New Roman" w:eastAsia="Times New Roman" w:hAnsi="Times New Roman" w:cs="Times New Roman"/>
          <w:snapToGrid w:val="0"/>
          <w:sz w:val="24"/>
          <w:szCs w:val="24"/>
          <w:lang w:bidi="ar-JO"/>
        </w:rPr>
        <w:t>this/ these policy(s), while</w:t>
      </w:r>
      <w:r w:rsidRPr="00EC465F">
        <w:rPr>
          <w:rFonts w:ascii="Times New Roman" w:eastAsia="Times New Roman" w:hAnsi="Times New Roman" w:cs="Times New Roman"/>
          <w:snapToGrid w:val="0"/>
          <w:sz w:val="24"/>
          <w:szCs w:val="24"/>
          <w:lang w:bidi="ar-JO"/>
        </w:rPr>
        <w:t xml:space="preserve"> review</w:t>
      </w:r>
      <w:r w:rsidR="00767B0C"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them periodically, provided that the risk management policy(s) shall be approved by the board.</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w:t>
      </w:r>
      <w:r w:rsidR="00767B0C"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a compreh</w:t>
      </w:r>
      <w:r w:rsidR="006E70B9" w:rsidRPr="00EC465F">
        <w:rPr>
          <w:rFonts w:ascii="Times New Roman" w:eastAsia="Times New Roman" w:hAnsi="Times New Roman" w:cs="Times New Roman"/>
          <w:snapToGrid w:val="0"/>
          <w:sz w:val="24"/>
          <w:szCs w:val="24"/>
          <w:lang w:bidi="ar-JO"/>
        </w:rPr>
        <w:t>ensive statement for all the risk appetite</w:t>
      </w:r>
      <w:r w:rsidRPr="00EC465F">
        <w:rPr>
          <w:rFonts w:ascii="Times New Roman" w:eastAsia="Times New Roman" w:hAnsi="Times New Roman" w:cs="Times New Roman"/>
          <w:snapToGrid w:val="0"/>
          <w:sz w:val="24"/>
          <w:szCs w:val="24"/>
          <w:lang w:bidi="ar-JO"/>
        </w:rPr>
        <w:t xml:space="preserve"> by the bank and approving it by the board.</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Review</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risk management framework in the bank and approving it by the board.</w:t>
      </w:r>
    </w:p>
    <w:p w:rsidR="00F94383" w:rsidRPr="00EC465F" w:rsidRDefault="00F94383" w:rsidP="006E70B9">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internal assessment </w:t>
      </w:r>
      <w:r w:rsidR="006E70B9" w:rsidRPr="00EC465F">
        <w:rPr>
          <w:rFonts w:ascii="Times New Roman" w:eastAsia="Times New Roman" w:hAnsi="Times New Roman" w:cs="Times New Roman"/>
          <w:snapToGrid w:val="0"/>
          <w:sz w:val="24"/>
          <w:szCs w:val="24"/>
          <w:lang w:bidi="ar-JO"/>
        </w:rPr>
        <w:t xml:space="preserve">statement </w:t>
      </w:r>
      <w:r w:rsidRPr="00EC465F">
        <w:rPr>
          <w:rFonts w:ascii="Times New Roman" w:eastAsia="Times New Roman" w:hAnsi="Times New Roman" w:cs="Times New Roman"/>
          <w:snapToGrid w:val="0"/>
          <w:sz w:val="24"/>
          <w:szCs w:val="24"/>
          <w:lang w:bidi="ar-JO"/>
        </w:rPr>
        <w:t>for the adequacy of the bank’s capital, review</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it periodically and verify</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implementation thereof, so that it shall be comprehensive, effective and capable to </w:t>
      </w:r>
      <w:r w:rsidR="006E70B9" w:rsidRPr="00EC465F">
        <w:rPr>
          <w:rFonts w:ascii="Times New Roman" w:eastAsia="Times New Roman" w:hAnsi="Times New Roman" w:cs="Times New Roman"/>
          <w:snapToGrid w:val="0"/>
          <w:sz w:val="24"/>
          <w:szCs w:val="24"/>
          <w:lang w:bidi="ar-JO"/>
        </w:rPr>
        <w:t>identify</w:t>
      </w:r>
      <w:r w:rsidRPr="00EC465F">
        <w:rPr>
          <w:rFonts w:ascii="Times New Roman" w:eastAsia="Times New Roman" w:hAnsi="Times New Roman" w:cs="Times New Roman"/>
          <w:snapToGrid w:val="0"/>
          <w:sz w:val="24"/>
          <w:szCs w:val="24"/>
          <w:lang w:bidi="ar-JO"/>
        </w:rPr>
        <w:t xml:space="preserve"> all </w:t>
      </w:r>
      <w:r w:rsidR="004B07B3" w:rsidRPr="00EC465F">
        <w:rPr>
          <w:rFonts w:ascii="Times New Roman" w:eastAsia="Times New Roman" w:hAnsi="Times New Roman" w:cs="Times New Roman"/>
          <w:snapToGrid w:val="0"/>
          <w:sz w:val="24"/>
          <w:szCs w:val="24"/>
          <w:lang w:bidi="ar-JO"/>
        </w:rPr>
        <w:t>risks that the bank may expose</w:t>
      </w:r>
      <w:r w:rsidRPr="00EC465F">
        <w:rPr>
          <w:rFonts w:ascii="Times New Roman" w:eastAsia="Times New Roman" w:hAnsi="Times New Roman" w:cs="Times New Roman"/>
          <w:snapToGrid w:val="0"/>
          <w:sz w:val="24"/>
          <w:szCs w:val="24"/>
          <w:lang w:bidi="ar-JO"/>
        </w:rPr>
        <w:t>, taking in</w:t>
      </w:r>
      <w:r w:rsidR="001C0124" w:rsidRPr="00EC465F">
        <w:rPr>
          <w:rFonts w:ascii="Times New Roman" w:eastAsia="Times New Roman" w:hAnsi="Times New Roman" w:cs="Times New Roman"/>
          <w:snapToGrid w:val="0"/>
          <w:sz w:val="24"/>
          <w:szCs w:val="24"/>
          <w:lang w:bidi="ar-JO"/>
        </w:rPr>
        <w:t>to</w:t>
      </w:r>
      <w:r w:rsidRPr="00EC465F">
        <w:rPr>
          <w:rFonts w:ascii="Times New Roman" w:eastAsia="Times New Roman" w:hAnsi="Times New Roman" w:cs="Times New Roman"/>
          <w:snapToGrid w:val="0"/>
          <w:sz w:val="24"/>
          <w:szCs w:val="24"/>
          <w:lang w:bidi="ar-JO"/>
        </w:rPr>
        <w:t xml:space="preserve"> consideration the strategic plan of the bank and the capital plan, and the board shall approve it. </w:t>
      </w:r>
    </w:p>
    <w:p w:rsidR="00F94383" w:rsidRPr="00EC465F" w:rsidRDefault="00F94383" w:rsidP="006E70B9">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methodologies to </w:t>
      </w:r>
      <w:r w:rsidR="006E70B9" w:rsidRPr="00EC465F">
        <w:rPr>
          <w:rFonts w:ascii="Times New Roman" w:eastAsia="Times New Roman" w:hAnsi="Times New Roman" w:cs="Times New Roman"/>
          <w:snapToGrid w:val="0"/>
          <w:sz w:val="24"/>
          <w:szCs w:val="24"/>
          <w:lang w:bidi="ar-JO"/>
        </w:rPr>
        <w:t>identify</w:t>
      </w:r>
      <w:r w:rsidRPr="00EC465F">
        <w:rPr>
          <w:rFonts w:ascii="Times New Roman" w:eastAsia="Times New Roman" w:hAnsi="Times New Roman" w:cs="Times New Roman"/>
          <w:snapToGrid w:val="0"/>
          <w:sz w:val="24"/>
          <w:szCs w:val="24"/>
          <w:lang w:bidi="ar-JO"/>
        </w:rPr>
        <w:t>, measure, analyze, assess and monitor every risks type</w:t>
      </w:r>
      <w:r w:rsidR="001C0124" w:rsidRPr="00EC465F">
        <w:rPr>
          <w:rFonts w:ascii="Times New Roman" w:eastAsia="Times New Roman" w:hAnsi="Times New Roman" w:cs="Times New Roman"/>
          <w:snapToGrid w:val="0"/>
          <w:sz w:val="24"/>
          <w:szCs w:val="24"/>
          <w:lang w:bidi="ar-JO"/>
        </w:rPr>
        <w:t>.</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Verify</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integration of the risk measurement mechanisms with MIS used therein</w:t>
      </w:r>
      <w:r w:rsidR="001C0124" w:rsidRPr="00EC465F">
        <w:rPr>
          <w:rFonts w:ascii="Times New Roman" w:eastAsia="Times New Roman" w:hAnsi="Times New Roman" w:cs="Times New Roman"/>
          <w:snapToGrid w:val="0"/>
          <w:sz w:val="24"/>
          <w:szCs w:val="24"/>
          <w:lang w:bidi="ar-JO"/>
        </w:rPr>
        <w:t>.</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business continuity plan and </w:t>
      </w:r>
      <w:r w:rsidR="001C0124" w:rsidRPr="00EC465F">
        <w:rPr>
          <w:rFonts w:ascii="Times New Roman" w:eastAsia="Times New Roman" w:hAnsi="Times New Roman" w:cs="Times New Roman"/>
          <w:snapToGrid w:val="0"/>
          <w:sz w:val="24"/>
          <w:szCs w:val="24"/>
          <w:lang w:bidi="ar-JO"/>
        </w:rPr>
        <w:t xml:space="preserve">approving </w:t>
      </w:r>
      <w:r w:rsidRPr="00EC465F">
        <w:rPr>
          <w:rFonts w:ascii="Times New Roman" w:eastAsia="Times New Roman" w:hAnsi="Times New Roman" w:cs="Times New Roman"/>
          <w:snapToGrid w:val="0"/>
          <w:sz w:val="24"/>
          <w:szCs w:val="24"/>
          <w:lang w:bidi="ar-JO"/>
        </w:rPr>
        <w:t xml:space="preserve">it by the board, </w:t>
      </w:r>
      <w:proofErr w:type="gramStart"/>
      <w:r w:rsidRPr="00EC465F">
        <w:rPr>
          <w:rFonts w:ascii="Times New Roman" w:eastAsia="Times New Roman" w:hAnsi="Times New Roman" w:cs="Times New Roman"/>
          <w:snapToGrid w:val="0"/>
          <w:sz w:val="24"/>
          <w:szCs w:val="24"/>
          <w:lang w:bidi="ar-JO"/>
        </w:rPr>
        <w:t>provided that</w:t>
      </w:r>
      <w:proofErr w:type="gramEnd"/>
      <w:r w:rsidRPr="00EC465F">
        <w:rPr>
          <w:rFonts w:ascii="Times New Roman" w:eastAsia="Times New Roman" w:hAnsi="Times New Roman" w:cs="Times New Roman"/>
          <w:snapToGrid w:val="0"/>
          <w:sz w:val="24"/>
          <w:szCs w:val="24"/>
          <w:lang w:bidi="ar-JO"/>
        </w:rPr>
        <w:t xml:space="preserve"> it is checked periodically.</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Before launching/ introducing any new (product/</w:t>
      </w:r>
      <w:r w:rsidR="001C0124"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service/</w:t>
      </w:r>
      <w:r w:rsidR="001C0124"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process/</w:t>
      </w:r>
      <w:r w:rsidR="001C0124"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 xml:space="preserve">system), </w:t>
      </w:r>
      <w:r w:rsidR="001C0124" w:rsidRPr="00EC465F">
        <w:rPr>
          <w:rFonts w:ascii="Times New Roman" w:eastAsia="Times New Roman" w:hAnsi="Times New Roman" w:cs="Times New Roman"/>
          <w:snapToGrid w:val="0"/>
          <w:sz w:val="24"/>
          <w:szCs w:val="24"/>
          <w:lang w:bidi="ar-JO"/>
        </w:rPr>
        <w:t xml:space="preserve">ensuring </w:t>
      </w:r>
      <w:r w:rsidRPr="00EC465F">
        <w:rPr>
          <w:rFonts w:ascii="Times New Roman" w:eastAsia="Times New Roman" w:hAnsi="Times New Roman" w:cs="Times New Roman"/>
          <w:snapToGrid w:val="0"/>
          <w:sz w:val="24"/>
          <w:szCs w:val="24"/>
          <w:lang w:bidi="ar-JO"/>
        </w:rPr>
        <w:t>that it is consistent with the bank's strategy, and that all risks arising therefrom</w:t>
      </w:r>
      <w:r w:rsidR="001C0124" w:rsidRPr="00EC465F">
        <w:rPr>
          <w:rFonts w:ascii="Times New Roman" w:eastAsia="Times New Roman" w:hAnsi="Times New Roman" w:cs="Times New Roman"/>
          <w:snapToGrid w:val="0"/>
          <w:sz w:val="24"/>
          <w:szCs w:val="24"/>
          <w:lang w:bidi="ar-JO"/>
        </w:rPr>
        <w:t>,</w:t>
      </w:r>
      <w:r w:rsidRPr="00EC465F">
        <w:rPr>
          <w:rFonts w:ascii="Times New Roman" w:eastAsia="Times New Roman" w:hAnsi="Times New Roman" w:cs="Times New Roman"/>
          <w:snapToGrid w:val="0"/>
          <w:sz w:val="24"/>
          <w:szCs w:val="24"/>
          <w:lang w:bidi="ar-JO"/>
        </w:rPr>
        <w:t xml:space="preserve"> including operational/ information security/</w:t>
      </w:r>
      <w:r w:rsidR="001C0124"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cyber risks, have been identified and that the new supervisory controls and procedures or amendments made are in accor</w:t>
      </w:r>
      <w:r w:rsidR="0028633A" w:rsidRPr="00EC465F">
        <w:rPr>
          <w:rFonts w:ascii="Times New Roman" w:eastAsia="Times New Roman" w:hAnsi="Times New Roman" w:cs="Times New Roman"/>
          <w:snapToGrid w:val="0"/>
          <w:sz w:val="24"/>
          <w:szCs w:val="24"/>
          <w:lang w:bidi="ar-JO"/>
        </w:rPr>
        <w:t>dance with the bank's</w:t>
      </w:r>
      <w:r w:rsidRPr="00EC465F">
        <w:rPr>
          <w:rFonts w:ascii="Times New Roman" w:eastAsia="Times New Roman" w:hAnsi="Times New Roman" w:cs="Times New Roman"/>
          <w:snapToGrid w:val="0"/>
          <w:sz w:val="24"/>
          <w:szCs w:val="24"/>
          <w:lang w:bidi="ar-JO"/>
        </w:rPr>
        <w:t xml:space="preserve"> risk</w:t>
      </w:r>
      <w:r w:rsidR="0028633A" w:rsidRPr="00EC465F">
        <w:rPr>
          <w:rFonts w:ascii="Times New Roman" w:eastAsia="Times New Roman" w:hAnsi="Times New Roman" w:cs="Times New Roman"/>
          <w:snapToGrid w:val="0"/>
          <w:sz w:val="24"/>
          <w:szCs w:val="24"/>
          <w:lang w:bidi="ar-JO"/>
        </w:rPr>
        <w:t xml:space="preserve"> appetite threshold</w:t>
      </w:r>
      <w:r w:rsidRPr="00EC465F">
        <w:rPr>
          <w:rFonts w:ascii="Times New Roman" w:eastAsia="Times New Roman" w:hAnsi="Times New Roman" w:cs="Times New Roman"/>
          <w:snapToGrid w:val="0"/>
          <w:sz w:val="24"/>
          <w:szCs w:val="24"/>
          <w:lang w:bidi="ar-JO"/>
        </w:rPr>
        <w:t>.</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Providing necessary information on the bank risks, to </w:t>
      </w:r>
      <w:proofErr w:type="gramStart"/>
      <w:r w:rsidR="00ED763D" w:rsidRPr="00EC465F">
        <w:rPr>
          <w:rFonts w:ascii="Times New Roman" w:eastAsia="Times New Roman" w:hAnsi="Times New Roman" w:cs="Times New Roman"/>
          <w:snapToGrid w:val="0"/>
          <w:sz w:val="24"/>
          <w:szCs w:val="24"/>
          <w:lang w:bidi="ar-JO"/>
        </w:rPr>
        <w:t xml:space="preserve">be </w:t>
      </w:r>
      <w:r w:rsidRPr="00EC465F">
        <w:rPr>
          <w:rFonts w:ascii="Times New Roman" w:eastAsia="Times New Roman" w:hAnsi="Times New Roman" w:cs="Times New Roman"/>
          <w:snapToGrid w:val="0"/>
          <w:sz w:val="24"/>
          <w:szCs w:val="24"/>
          <w:lang w:bidi="ar-JO"/>
        </w:rPr>
        <w:t>use</w:t>
      </w:r>
      <w:r w:rsidR="00ED763D" w:rsidRPr="00EC465F">
        <w:rPr>
          <w:rFonts w:ascii="Times New Roman" w:eastAsia="Times New Roman" w:hAnsi="Times New Roman" w:cs="Times New Roman"/>
          <w:snapToGrid w:val="0"/>
          <w:sz w:val="24"/>
          <w:szCs w:val="24"/>
          <w:lang w:bidi="ar-JO"/>
        </w:rPr>
        <w:t>d</w:t>
      </w:r>
      <w:proofErr w:type="gramEnd"/>
      <w:r w:rsidRPr="00EC465F">
        <w:rPr>
          <w:rFonts w:ascii="Times New Roman" w:eastAsia="Times New Roman" w:hAnsi="Times New Roman" w:cs="Times New Roman"/>
          <w:snapToGrid w:val="0"/>
          <w:sz w:val="24"/>
          <w:szCs w:val="24"/>
          <w:lang w:bidi="ar-JO"/>
        </w:rPr>
        <w:t xml:space="preserve"> for disclosure purposes.</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 Recommending the risk management committee on the bank exposures to risks, and recording the cases of exceptions to risk management policy.</w:t>
      </w:r>
    </w:p>
    <w:p w:rsidR="00F94383" w:rsidRPr="00EC465F" w:rsidRDefault="00F94383" w:rsidP="00154F11">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Monitor</w:t>
      </w:r>
      <w:r w:rsidR="001C0124" w:rsidRPr="00EC465F">
        <w:rPr>
          <w:rFonts w:ascii="Times New Roman" w:eastAsia="Times New Roman" w:hAnsi="Times New Roman" w:cs="Times New Roman"/>
          <w:snapToGrid w:val="0"/>
          <w:sz w:val="24"/>
          <w:szCs w:val="24"/>
          <w:lang w:bidi="ar-JO"/>
        </w:rPr>
        <w:t>ing</w:t>
      </w:r>
      <w:r w:rsidRPr="00EC465F">
        <w:rPr>
          <w:rFonts w:ascii="Times New Roman" w:eastAsia="Times New Roman" w:hAnsi="Times New Roman" w:cs="Times New Roman"/>
          <w:snapToGrid w:val="0"/>
          <w:sz w:val="24"/>
          <w:szCs w:val="24"/>
          <w:lang w:bidi="ar-JO"/>
        </w:rPr>
        <w:t xml:space="preserve"> the adherence of the bank’s execut</w:t>
      </w:r>
      <w:r w:rsidR="0028633A" w:rsidRPr="00EC465F">
        <w:rPr>
          <w:rFonts w:ascii="Times New Roman" w:eastAsia="Times New Roman" w:hAnsi="Times New Roman" w:cs="Times New Roman"/>
          <w:snapToGrid w:val="0"/>
          <w:sz w:val="24"/>
          <w:szCs w:val="24"/>
          <w:lang w:bidi="ar-JO"/>
        </w:rPr>
        <w:t>ive departments with the risk appetite</w:t>
      </w:r>
      <w:r w:rsidRPr="00EC465F">
        <w:rPr>
          <w:rFonts w:ascii="Times New Roman" w:eastAsia="Times New Roman" w:hAnsi="Times New Roman" w:cs="Times New Roman"/>
          <w:snapToGrid w:val="0"/>
          <w:sz w:val="24"/>
          <w:szCs w:val="24"/>
          <w:lang w:bidi="ar-JO"/>
        </w:rPr>
        <w:t xml:space="preserve"> levels. </w:t>
      </w:r>
    </w:p>
    <w:p w:rsidR="00F94383" w:rsidRDefault="00F94383" w:rsidP="00DA79B8">
      <w:pPr>
        <w:pStyle w:val="ListParagraph"/>
        <w:numPr>
          <w:ilvl w:val="0"/>
          <w:numId w:val="14"/>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Reporting to the board through risk management committee, with a copy sent to the general manager that inclu</w:t>
      </w:r>
      <w:r w:rsidR="0028633A" w:rsidRPr="00EC465F">
        <w:rPr>
          <w:rFonts w:ascii="Times New Roman" w:eastAsia="Times New Roman" w:hAnsi="Times New Roman" w:cs="Times New Roman"/>
          <w:snapToGrid w:val="0"/>
          <w:sz w:val="24"/>
          <w:szCs w:val="24"/>
          <w:lang w:bidi="ar-JO"/>
        </w:rPr>
        <w:t xml:space="preserve">des information on actual risk profile </w:t>
      </w:r>
      <w:r w:rsidRPr="00EC465F">
        <w:rPr>
          <w:rFonts w:ascii="Times New Roman" w:eastAsia="Times New Roman" w:hAnsi="Times New Roman" w:cs="Times New Roman"/>
          <w:snapToGrid w:val="0"/>
          <w:sz w:val="24"/>
          <w:szCs w:val="24"/>
          <w:lang w:bidi="ar-JO"/>
        </w:rPr>
        <w:t>of all bank’s activiti</w:t>
      </w:r>
      <w:r w:rsidR="0028633A" w:rsidRPr="00EC465F">
        <w:rPr>
          <w:rFonts w:ascii="Times New Roman" w:eastAsia="Times New Roman" w:hAnsi="Times New Roman" w:cs="Times New Roman"/>
          <w:snapToGrid w:val="0"/>
          <w:sz w:val="24"/>
          <w:szCs w:val="24"/>
          <w:lang w:bidi="ar-JO"/>
        </w:rPr>
        <w:t xml:space="preserve">es </w:t>
      </w:r>
      <w:r w:rsidR="0028633A" w:rsidRPr="00EC465F">
        <w:rPr>
          <w:rFonts w:ascii="Times New Roman" w:eastAsia="Times New Roman" w:hAnsi="Times New Roman" w:cs="Times New Roman"/>
          <w:snapToGrid w:val="0"/>
          <w:sz w:val="24"/>
          <w:szCs w:val="24"/>
          <w:lang w:bidi="ar-JO"/>
        </w:rPr>
        <w:lastRenderedPageBreak/>
        <w:t>compared with the risk appetite</w:t>
      </w:r>
      <w:r w:rsidRPr="00EC465F">
        <w:rPr>
          <w:rFonts w:ascii="Times New Roman" w:eastAsia="Times New Roman" w:hAnsi="Times New Roman" w:cs="Times New Roman"/>
          <w:snapToGrid w:val="0"/>
          <w:sz w:val="24"/>
          <w:szCs w:val="24"/>
          <w:lang w:bidi="ar-JO"/>
        </w:rPr>
        <w:t xml:space="preserve"> document, and following up the remedy of negative deviations</w:t>
      </w:r>
      <w:r w:rsidR="001C0124" w:rsidRPr="00EC465F">
        <w:rPr>
          <w:rFonts w:ascii="Times New Roman" w:eastAsia="Times New Roman" w:hAnsi="Times New Roman" w:cs="Times New Roman"/>
          <w:snapToGrid w:val="0"/>
          <w:sz w:val="24"/>
          <w:szCs w:val="24"/>
          <w:lang w:bidi="ar-JO"/>
        </w:rPr>
        <w:t xml:space="preserve">. The </w:t>
      </w:r>
      <w:r w:rsidRPr="00EC465F">
        <w:rPr>
          <w:rFonts w:ascii="Times New Roman" w:eastAsia="Times New Roman" w:hAnsi="Times New Roman" w:cs="Times New Roman"/>
          <w:snapToGrid w:val="0"/>
          <w:sz w:val="24"/>
          <w:szCs w:val="24"/>
          <w:lang w:bidi="ar-JO"/>
        </w:rPr>
        <w:t xml:space="preserve">executive management </w:t>
      </w:r>
      <w:r w:rsidR="00DA79B8" w:rsidRPr="00EC465F">
        <w:rPr>
          <w:rFonts w:ascii="Times New Roman" w:eastAsia="Times New Roman" w:hAnsi="Times New Roman" w:cs="Times New Roman"/>
          <w:snapToGrid w:val="0"/>
          <w:sz w:val="24"/>
          <w:szCs w:val="24"/>
          <w:lang w:bidi="ar-JO"/>
        </w:rPr>
        <w:t>has the right to</w:t>
      </w:r>
      <w:r w:rsidRPr="00EC465F">
        <w:rPr>
          <w:rFonts w:ascii="Times New Roman" w:eastAsia="Times New Roman" w:hAnsi="Times New Roman" w:cs="Times New Roman"/>
          <w:snapToGrid w:val="0"/>
          <w:sz w:val="24"/>
          <w:szCs w:val="24"/>
          <w:lang w:bidi="ar-JO"/>
        </w:rPr>
        <w:t xml:space="preserve"> request special reports, as needed, from the bank’s risk management</w:t>
      </w:r>
      <w:r w:rsidR="0028633A" w:rsidRPr="00EC465F">
        <w:rPr>
          <w:rFonts w:ascii="Times New Roman" w:eastAsia="Times New Roman" w:hAnsi="Times New Roman" w:cs="Times New Roman"/>
          <w:snapToGrid w:val="0"/>
          <w:sz w:val="24"/>
          <w:szCs w:val="24"/>
          <w:lang w:bidi="ar-JO"/>
        </w:rPr>
        <w:t xml:space="preserve"> department</w:t>
      </w:r>
      <w:r w:rsidRPr="00EC465F">
        <w:rPr>
          <w:rFonts w:ascii="Times New Roman" w:eastAsia="Times New Roman" w:hAnsi="Times New Roman" w:cs="Times New Roman"/>
          <w:snapToGrid w:val="0"/>
          <w:sz w:val="24"/>
          <w:szCs w:val="24"/>
          <w:lang w:bidi="ar-JO"/>
        </w:rPr>
        <w:t xml:space="preserve">. </w:t>
      </w:r>
    </w:p>
    <w:p w:rsidR="000356EC" w:rsidRPr="00EC465F" w:rsidRDefault="000356EC" w:rsidP="000356EC">
      <w:pPr>
        <w:pStyle w:val="ListParagraph"/>
        <w:spacing w:after="0" w:line="360" w:lineRule="auto"/>
        <w:ind w:left="1440"/>
        <w:jc w:val="both"/>
        <w:rPr>
          <w:rFonts w:ascii="Times New Roman" w:eastAsia="Times New Roman" w:hAnsi="Times New Roman" w:cs="Times New Roman"/>
          <w:snapToGrid w:val="0"/>
          <w:sz w:val="24"/>
          <w:szCs w:val="24"/>
          <w:lang w:bidi="ar-JO"/>
        </w:rPr>
      </w:pPr>
    </w:p>
    <w:p w:rsidR="00F94383" w:rsidRPr="00EC465F" w:rsidRDefault="00F94383" w:rsidP="00F94383">
      <w:pPr>
        <w:pStyle w:val="ListParagraph"/>
        <w:spacing w:after="0" w:line="360" w:lineRule="auto"/>
        <w:ind w:hanging="299"/>
        <w:jc w:val="both"/>
        <w:rPr>
          <w:rFonts w:ascii="Times New Roman" w:eastAsia="Times New Roman" w:hAnsi="Times New Roman" w:cs="Times New Roman"/>
          <w:snapToGrid w:val="0"/>
          <w:sz w:val="2"/>
          <w:szCs w:val="2"/>
          <w:lang w:bidi="ar-JO"/>
        </w:rPr>
      </w:pPr>
    </w:p>
    <w:p w:rsidR="00F94383" w:rsidRPr="00EC465F" w:rsidRDefault="00F94383" w:rsidP="006F0A8B">
      <w:pPr>
        <w:pStyle w:val="Heading1"/>
        <w:bidi w:val="0"/>
        <w:rPr>
          <w:rFonts w:eastAsiaTheme="minorEastAsia" w:cs="Times New Roman"/>
          <w:sz w:val="24"/>
          <w:szCs w:val="24"/>
          <w:u w:val="none"/>
          <w:lang w:bidi="ar-JO"/>
        </w:rPr>
      </w:pPr>
      <w:bookmarkStart w:id="15" w:name="_Toc134353136"/>
      <w:r w:rsidRPr="00EC465F">
        <w:rPr>
          <w:rFonts w:eastAsiaTheme="minorEastAsia" w:cs="Times New Roman"/>
          <w:sz w:val="24"/>
          <w:szCs w:val="24"/>
          <w:u w:val="none"/>
          <w:lang w:bidi="ar-JO"/>
        </w:rPr>
        <w:t>Article (16): Compliance Department</w:t>
      </w:r>
      <w:bookmarkEnd w:id="15"/>
    </w:p>
    <w:p w:rsidR="00772883" w:rsidRPr="000356EC" w:rsidRDefault="00772883" w:rsidP="00772883">
      <w:pPr>
        <w:rPr>
          <w:rFonts w:ascii="Times New Roman" w:hAnsi="Times New Roman" w:cs="Times New Roman"/>
          <w:sz w:val="20"/>
          <w:szCs w:val="20"/>
          <w:lang w:bidi="ar-JO"/>
        </w:rPr>
      </w:pPr>
    </w:p>
    <w:p w:rsidR="00F94383" w:rsidRPr="00EC465F" w:rsidRDefault="00F94383" w:rsidP="00E17C1C">
      <w:pPr>
        <w:pStyle w:val="ListParagraph"/>
        <w:numPr>
          <w:ilvl w:val="0"/>
          <w:numId w:val="6"/>
        </w:numPr>
        <w:tabs>
          <w:tab w:val="left" w:pos="1170"/>
        </w:tabs>
        <w:spacing w:after="0" w:line="360" w:lineRule="auto"/>
        <w:ind w:left="72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The board shall ensure the independence of compliance department.</w:t>
      </w:r>
    </w:p>
    <w:p w:rsidR="00F94383" w:rsidRPr="00EC465F" w:rsidRDefault="00F94383" w:rsidP="00E17C1C">
      <w:pPr>
        <w:pStyle w:val="ListParagraph"/>
        <w:numPr>
          <w:ilvl w:val="0"/>
          <w:numId w:val="6"/>
        </w:numPr>
        <w:tabs>
          <w:tab w:val="left" w:pos="720"/>
        </w:tabs>
        <w:spacing w:after="0" w:line="360" w:lineRule="auto"/>
        <w:ind w:left="900" w:hanging="5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The board shall approve the tasks of the compliance department, so </w:t>
      </w:r>
      <w:r w:rsidR="001573FB" w:rsidRPr="00EC465F">
        <w:rPr>
          <w:rFonts w:ascii="Times New Roman" w:eastAsia="Times New Roman" w:hAnsi="Times New Roman" w:cs="Times New Roman"/>
          <w:snapToGrid w:val="0"/>
          <w:sz w:val="24"/>
          <w:szCs w:val="24"/>
          <w:lang w:bidi="ar-JO"/>
        </w:rPr>
        <w:t xml:space="preserve">that </w:t>
      </w:r>
      <w:r w:rsidRPr="00EC465F">
        <w:rPr>
          <w:rFonts w:ascii="Times New Roman" w:eastAsia="Times New Roman" w:hAnsi="Times New Roman" w:cs="Times New Roman"/>
          <w:snapToGrid w:val="0"/>
          <w:sz w:val="24"/>
          <w:szCs w:val="24"/>
          <w:lang w:bidi="ar-JO"/>
        </w:rPr>
        <w:t>these tasks are as a minimum:</w:t>
      </w:r>
    </w:p>
    <w:p w:rsidR="00F94383" w:rsidRPr="00EC465F" w:rsidRDefault="00F94383" w:rsidP="00154F11">
      <w:pPr>
        <w:pStyle w:val="ListParagraph"/>
        <w:numPr>
          <w:ilvl w:val="0"/>
          <w:numId w:val="16"/>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 xml:space="preserve">Develop a compliance policy to ensure the bank’s commitment to all related regulations, and </w:t>
      </w:r>
      <w:r w:rsidR="004D4381" w:rsidRPr="00EC465F">
        <w:rPr>
          <w:rFonts w:ascii="Times New Roman" w:eastAsia="Times New Roman" w:hAnsi="Times New Roman" w:cs="Times New Roman"/>
          <w:snapToGrid w:val="0"/>
          <w:sz w:val="24"/>
          <w:szCs w:val="24"/>
          <w:lang w:bidi="ar-JO"/>
        </w:rPr>
        <w:t xml:space="preserve">to ensure </w:t>
      </w:r>
      <w:r w:rsidRPr="00EC465F">
        <w:rPr>
          <w:rFonts w:ascii="Times New Roman" w:eastAsia="Times New Roman" w:hAnsi="Times New Roman" w:cs="Times New Roman"/>
          <w:snapToGrid w:val="0"/>
          <w:sz w:val="24"/>
          <w:szCs w:val="24"/>
          <w:lang w:bidi="ar-JO"/>
        </w:rPr>
        <w:t>that all the employees, each according to his</w:t>
      </w:r>
      <w:r w:rsidR="004D4381" w:rsidRPr="00EC465F">
        <w:rPr>
          <w:rFonts w:ascii="Times New Roman" w:eastAsia="Times New Roman" w:hAnsi="Times New Roman" w:cs="Times New Roman"/>
          <w:snapToGrid w:val="0"/>
          <w:sz w:val="24"/>
          <w:szCs w:val="24"/>
          <w:lang w:bidi="ar-JO"/>
        </w:rPr>
        <w:t>/ her</w:t>
      </w:r>
      <w:r w:rsidRPr="00EC465F">
        <w:rPr>
          <w:rFonts w:ascii="Times New Roman" w:eastAsia="Times New Roman" w:hAnsi="Times New Roman" w:cs="Times New Roman"/>
          <w:snapToGrid w:val="0"/>
          <w:sz w:val="24"/>
          <w:szCs w:val="24"/>
          <w:lang w:bidi="ar-JO"/>
        </w:rPr>
        <w:t xml:space="preserve"> administrative level, are fully informed and aware of </w:t>
      </w:r>
      <w:r w:rsidR="004D4381" w:rsidRPr="00EC465F">
        <w:rPr>
          <w:rFonts w:ascii="Times New Roman" w:eastAsia="Times New Roman" w:hAnsi="Times New Roman" w:cs="Times New Roman"/>
          <w:snapToGrid w:val="0"/>
          <w:sz w:val="24"/>
          <w:szCs w:val="24"/>
          <w:lang w:bidi="ar-JO"/>
        </w:rPr>
        <w:t>this policy</w:t>
      </w:r>
      <w:r w:rsidRPr="00EC465F">
        <w:rPr>
          <w:rFonts w:ascii="Times New Roman" w:eastAsia="Times New Roman" w:hAnsi="Times New Roman" w:cs="Times New Roman"/>
          <w:snapToGrid w:val="0"/>
          <w:sz w:val="24"/>
          <w:szCs w:val="24"/>
          <w:lang w:bidi="ar-JO"/>
        </w:rPr>
        <w:t xml:space="preserve">, </w:t>
      </w:r>
      <w:proofErr w:type="gramStart"/>
      <w:r w:rsidRPr="00EC465F">
        <w:rPr>
          <w:rFonts w:ascii="Times New Roman" w:eastAsia="Times New Roman" w:hAnsi="Times New Roman" w:cs="Times New Roman"/>
          <w:snapToGrid w:val="0"/>
          <w:sz w:val="24"/>
          <w:szCs w:val="24"/>
          <w:lang w:bidi="ar-JO"/>
        </w:rPr>
        <w:t>provided that</w:t>
      </w:r>
      <w:proofErr w:type="gramEnd"/>
      <w:r w:rsidRPr="00EC465F">
        <w:rPr>
          <w:rFonts w:ascii="Times New Roman" w:eastAsia="Times New Roman" w:hAnsi="Times New Roman" w:cs="Times New Roman"/>
          <w:snapToGrid w:val="0"/>
          <w:sz w:val="24"/>
          <w:szCs w:val="24"/>
          <w:lang w:bidi="ar-JO"/>
        </w:rPr>
        <w:t xml:space="preserve"> such policy is approved by the board.</w:t>
      </w:r>
    </w:p>
    <w:p w:rsidR="00F94383" w:rsidRPr="00EC465F" w:rsidRDefault="00F94383" w:rsidP="00154F11">
      <w:pPr>
        <w:pStyle w:val="ListParagraph"/>
        <w:numPr>
          <w:ilvl w:val="0"/>
          <w:numId w:val="16"/>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 an annual compliance plan, and approve it by the compliance committee.</w:t>
      </w:r>
    </w:p>
    <w:p w:rsidR="00F94383" w:rsidRPr="00EC465F" w:rsidRDefault="00F94383" w:rsidP="00154F11">
      <w:pPr>
        <w:pStyle w:val="ListParagraph"/>
        <w:numPr>
          <w:ilvl w:val="0"/>
          <w:numId w:val="16"/>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Monitor the compliance of all the administrative levels in the bank with all the supervisory requirements an</w:t>
      </w:r>
      <w:r w:rsidR="0028633A" w:rsidRPr="00EC465F">
        <w:rPr>
          <w:rFonts w:ascii="Times New Roman" w:eastAsia="Times New Roman" w:hAnsi="Times New Roman" w:cs="Times New Roman"/>
          <w:snapToGrid w:val="0"/>
          <w:sz w:val="24"/>
          <w:szCs w:val="24"/>
          <w:lang w:bidi="ar-JO"/>
        </w:rPr>
        <w:t xml:space="preserve">d </w:t>
      </w:r>
      <w:r w:rsidRPr="00EC465F">
        <w:rPr>
          <w:rFonts w:ascii="Times New Roman" w:eastAsia="Times New Roman" w:hAnsi="Times New Roman" w:cs="Times New Roman"/>
          <w:snapToGrid w:val="0"/>
          <w:sz w:val="24"/>
          <w:szCs w:val="24"/>
          <w:lang w:bidi="ar-JO"/>
        </w:rPr>
        <w:t>legislations</w:t>
      </w:r>
      <w:r w:rsidR="0028633A" w:rsidRPr="00EC465F">
        <w:rPr>
          <w:rFonts w:ascii="Times New Roman" w:eastAsia="Times New Roman" w:hAnsi="Times New Roman" w:cs="Times New Roman"/>
          <w:snapToGrid w:val="0"/>
          <w:sz w:val="24"/>
          <w:szCs w:val="24"/>
          <w:lang w:bidi="ar-JO"/>
        </w:rPr>
        <w:t xml:space="preserve"> in force</w:t>
      </w:r>
      <w:r w:rsidRPr="00EC465F">
        <w:rPr>
          <w:rFonts w:ascii="Times New Roman" w:eastAsia="Times New Roman" w:hAnsi="Times New Roman" w:cs="Times New Roman"/>
          <w:snapToGrid w:val="0"/>
          <w:sz w:val="24"/>
          <w:szCs w:val="24"/>
          <w:lang w:bidi="ar-JO"/>
        </w:rPr>
        <w:t xml:space="preserve"> and international standards including the FATF Recommendations.</w:t>
      </w:r>
    </w:p>
    <w:p w:rsidR="00F94383" w:rsidRPr="00EC465F" w:rsidRDefault="00F94383" w:rsidP="00154F11">
      <w:pPr>
        <w:pStyle w:val="ListParagraph"/>
        <w:numPr>
          <w:ilvl w:val="0"/>
          <w:numId w:val="16"/>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eastAsia="Times New Roman" w:hAnsi="Times New Roman" w:cs="Times New Roman"/>
          <w:snapToGrid w:val="0"/>
          <w:sz w:val="24"/>
          <w:szCs w:val="24"/>
          <w:lang w:bidi="ar-JO"/>
        </w:rPr>
        <w:t>Develop periodic reports that include assessing the risks of non-</w:t>
      </w:r>
      <w:r w:rsidR="004D4381" w:rsidRPr="00EC465F">
        <w:rPr>
          <w:rFonts w:ascii="Times New Roman" w:eastAsia="Times New Roman" w:hAnsi="Times New Roman" w:cs="Times New Roman"/>
          <w:snapToGrid w:val="0"/>
          <w:sz w:val="24"/>
          <w:szCs w:val="24"/>
          <w:lang w:bidi="ar-JO"/>
        </w:rPr>
        <w:t xml:space="preserve"> </w:t>
      </w:r>
      <w:r w:rsidRPr="00EC465F">
        <w:rPr>
          <w:rFonts w:ascii="Times New Roman" w:eastAsia="Times New Roman" w:hAnsi="Times New Roman" w:cs="Times New Roman"/>
          <w:snapToGrid w:val="0"/>
          <w:sz w:val="24"/>
          <w:szCs w:val="24"/>
          <w:lang w:bidi="ar-JO"/>
        </w:rPr>
        <w:t>compliance, violations, deficiencies and the corrective actions taken, and submitting them to compliance committee, with a copy sent to the general manager.</w:t>
      </w:r>
    </w:p>
    <w:p w:rsidR="00F94383" w:rsidRPr="00EC465F" w:rsidRDefault="00F94383" w:rsidP="00F94383">
      <w:pPr>
        <w:pStyle w:val="ListParagraph"/>
        <w:spacing w:after="0" w:line="360" w:lineRule="auto"/>
        <w:ind w:left="781"/>
        <w:jc w:val="both"/>
        <w:rPr>
          <w:rFonts w:ascii="Times New Roman" w:eastAsia="Times New Roman" w:hAnsi="Times New Roman" w:cs="Times New Roman"/>
          <w:snapToGrid w:val="0"/>
          <w:sz w:val="24"/>
          <w:szCs w:val="24"/>
          <w:lang w:bidi="ar-JO"/>
        </w:rPr>
      </w:pPr>
    </w:p>
    <w:p w:rsidR="00F94383" w:rsidRPr="00EC465F" w:rsidRDefault="00F94383" w:rsidP="006F0A8B">
      <w:pPr>
        <w:pStyle w:val="Heading1"/>
        <w:bidi w:val="0"/>
        <w:rPr>
          <w:rFonts w:eastAsiaTheme="minorEastAsia" w:cs="Times New Roman"/>
          <w:sz w:val="24"/>
          <w:szCs w:val="24"/>
          <w:u w:val="none"/>
          <w:lang w:bidi="ar-JO"/>
        </w:rPr>
      </w:pPr>
      <w:bookmarkStart w:id="16" w:name="_Toc134353137"/>
      <w:r w:rsidRPr="00EC465F">
        <w:rPr>
          <w:rFonts w:eastAsiaTheme="minorEastAsia" w:cs="Times New Roman"/>
          <w:sz w:val="24"/>
          <w:szCs w:val="24"/>
          <w:u w:val="none"/>
          <w:lang w:bidi="ar-JO"/>
        </w:rPr>
        <w:t>Article (17): External Audit</w:t>
      </w:r>
      <w:bookmarkEnd w:id="16"/>
    </w:p>
    <w:p w:rsidR="00772883" w:rsidRPr="000356EC" w:rsidRDefault="00772883" w:rsidP="00772883">
      <w:pPr>
        <w:rPr>
          <w:rFonts w:ascii="Times New Roman" w:hAnsi="Times New Roman" w:cs="Times New Roman"/>
          <w:sz w:val="20"/>
          <w:szCs w:val="20"/>
          <w:lang w:bidi="ar-JO"/>
        </w:rPr>
      </w:pPr>
    </w:p>
    <w:p w:rsidR="00F94383" w:rsidRPr="00EC465F" w:rsidRDefault="00F94383" w:rsidP="00E17C1C">
      <w:pPr>
        <w:pStyle w:val="ListParagraph"/>
        <w:numPr>
          <w:ilvl w:val="0"/>
          <w:numId w:val="21"/>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develop a policy for external audit, and approve it by the board,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it </w:t>
      </w:r>
      <w:r w:rsidR="004D4381" w:rsidRPr="00EC465F">
        <w:rPr>
          <w:rFonts w:ascii="Times New Roman" w:hAnsi="Times New Roman" w:cs="Times New Roman"/>
          <w:sz w:val="24"/>
          <w:szCs w:val="24"/>
        </w:rPr>
        <w:t>is</w:t>
      </w:r>
      <w:r w:rsidRPr="00EC465F">
        <w:rPr>
          <w:rFonts w:ascii="Times New Roman" w:hAnsi="Times New Roman" w:cs="Times New Roman"/>
          <w:sz w:val="24"/>
          <w:szCs w:val="24"/>
        </w:rPr>
        <w:t xml:space="preserve"> amended when necessary</w:t>
      </w:r>
      <w:r w:rsidR="004D4381" w:rsidRPr="00EC465F">
        <w:rPr>
          <w:rFonts w:ascii="Times New Roman" w:hAnsi="Times New Roman" w:cs="Times New Roman"/>
          <w:sz w:val="24"/>
          <w:szCs w:val="24"/>
        </w:rPr>
        <w:t xml:space="preserve">. Such </w:t>
      </w:r>
      <w:r w:rsidRPr="00EC465F">
        <w:rPr>
          <w:rFonts w:ascii="Times New Roman" w:hAnsi="Times New Roman" w:cs="Times New Roman"/>
          <w:sz w:val="24"/>
          <w:szCs w:val="24"/>
        </w:rPr>
        <w:t xml:space="preserve">policy shall include as a minimum the following: </w:t>
      </w:r>
    </w:p>
    <w:p w:rsidR="00F94383" w:rsidRPr="00EC465F" w:rsidRDefault="00F94383"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The mechanism of nomination and assignment of the auditing office. </w:t>
      </w:r>
    </w:p>
    <w:p w:rsidR="00F94383" w:rsidRPr="00EC465F" w:rsidRDefault="00F94383"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The mechanism of setting fees of the auditing office.</w:t>
      </w:r>
    </w:p>
    <w:p w:rsidR="00F94383" w:rsidRPr="00EC465F" w:rsidRDefault="00F94383" w:rsidP="00154F11">
      <w:pPr>
        <w:pStyle w:val="ListParagraph"/>
        <w:numPr>
          <w:ilvl w:val="0"/>
          <w:numId w:val="7"/>
        </w:numPr>
        <w:spacing w:after="0" w:line="360" w:lineRule="auto"/>
        <w:ind w:left="1530" w:hanging="450"/>
        <w:jc w:val="both"/>
        <w:rPr>
          <w:rFonts w:ascii="Times New Roman" w:eastAsia="Calibri" w:hAnsi="Times New Roman" w:cs="Times New Roman"/>
          <w:snapToGrid w:val="0"/>
          <w:sz w:val="24"/>
          <w:szCs w:val="24"/>
          <w:lang w:bidi="ar-JO"/>
        </w:rPr>
      </w:pPr>
      <w:r w:rsidRPr="00EC465F">
        <w:rPr>
          <w:rFonts w:ascii="Times New Roman" w:hAnsi="Times New Roman" w:cs="Times New Roman"/>
          <w:sz w:val="24"/>
          <w:szCs w:val="24"/>
        </w:rPr>
        <w:t>The periodical alteration of the auditing office and team.</w:t>
      </w:r>
    </w:p>
    <w:p w:rsidR="00F94383" w:rsidRPr="00EC465F" w:rsidRDefault="00F94383"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The independence requirements of the external audit stipulated in paragraph (D) of this article as a minimum.</w:t>
      </w:r>
    </w:p>
    <w:p w:rsidR="00F94383" w:rsidRPr="00EC465F" w:rsidRDefault="00F94383"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The tasks of the auditing office and team.</w:t>
      </w:r>
    </w:p>
    <w:p w:rsidR="00F94383" w:rsidRPr="00EC465F" w:rsidRDefault="00F94383"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The relation between the auditing committee and the auditing office and team.</w:t>
      </w:r>
    </w:p>
    <w:p w:rsidR="00F94383" w:rsidRPr="00EC465F" w:rsidRDefault="00BB5C76" w:rsidP="00154F11">
      <w:pPr>
        <w:pStyle w:val="ListParagraph"/>
        <w:numPr>
          <w:ilvl w:val="0"/>
          <w:numId w:val="7"/>
        </w:numPr>
        <w:spacing w:after="0" w:line="360" w:lineRule="auto"/>
        <w:ind w:left="1530" w:hanging="450"/>
        <w:jc w:val="both"/>
        <w:rPr>
          <w:rFonts w:ascii="Times New Roman" w:hAnsi="Times New Roman" w:cs="Times New Roman"/>
          <w:sz w:val="24"/>
          <w:szCs w:val="24"/>
        </w:rPr>
      </w:pPr>
      <w:r w:rsidRPr="00EC465F">
        <w:rPr>
          <w:rFonts w:ascii="Times New Roman" w:hAnsi="Times New Roman" w:cs="Times New Roman"/>
          <w:sz w:val="24"/>
          <w:szCs w:val="24"/>
        </w:rPr>
        <w:t>Non-audit</w:t>
      </w:r>
      <w:r w:rsidR="00F94383" w:rsidRPr="00EC465F">
        <w:rPr>
          <w:rFonts w:ascii="Times New Roman" w:hAnsi="Times New Roman" w:cs="Times New Roman"/>
          <w:sz w:val="24"/>
          <w:szCs w:val="24"/>
        </w:rPr>
        <w:t xml:space="preserve"> services that</w:t>
      </w:r>
      <w:r w:rsidR="00C50B34" w:rsidRPr="00EC465F">
        <w:rPr>
          <w:rFonts w:ascii="Times New Roman" w:hAnsi="Times New Roman" w:cs="Times New Roman"/>
          <w:sz w:val="24"/>
          <w:szCs w:val="24"/>
        </w:rPr>
        <w:t xml:space="preserve"> </w:t>
      </w:r>
      <w:proofErr w:type="gramStart"/>
      <w:r w:rsidR="00C50B34" w:rsidRPr="00EC465F">
        <w:rPr>
          <w:rFonts w:ascii="Times New Roman" w:hAnsi="Times New Roman" w:cs="Times New Roman"/>
          <w:sz w:val="24"/>
          <w:szCs w:val="24"/>
        </w:rPr>
        <w:t>can be assigned</w:t>
      </w:r>
      <w:proofErr w:type="gramEnd"/>
      <w:r w:rsidR="00C50B34" w:rsidRPr="00EC465F">
        <w:rPr>
          <w:rFonts w:ascii="Times New Roman" w:hAnsi="Times New Roman" w:cs="Times New Roman"/>
          <w:sz w:val="24"/>
          <w:szCs w:val="24"/>
        </w:rPr>
        <w:t xml:space="preserve"> to the audit</w:t>
      </w:r>
      <w:r w:rsidR="00F94383" w:rsidRPr="00EC465F">
        <w:rPr>
          <w:rFonts w:ascii="Times New Roman" w:hAnsi="Times New Roman" w:cs="Times New Roman"/>
          <w:sz w:val="24"/>
          <w:szCs w:val="24"/>
        </w:rPr>
        <w:t xml:space="preserve"> office.</w:t>
      </w:r>
    </w:p>
    <w:p w:rsidR="00F94383" w:rsidRPr="00EC465F" w:rsidRDefault="00BB5C76" w:rsidP="00154F11">
      <w:pPr>
        <w:pStyle w:val="ListParagraph"/>
        <w:numPr>
          <w:ilvl w:val="0"/>
          <w:numId w:val="7"/>
        </w:numPr>
        <w:spacing w:after="0" w:line="360" w:lineRule="auto"/>
        <w:ind w:left="1530" w:hanging="450"/>
        <w:jc w:val="both"/>
        <w:rPr>
          <w:rFonts w:ascii="Times New Roman" w:eastAsia="Calibri" w:hAnsi="Times New Roman" w:cs="Times New Roman"/>
          <w:snapToGrid w:val="0"/>
          <w:sz w:val="24"/>
          <w:szCs w:val="24"/>
          <w:lang w:bidi="ar-JO"/>
        </w:rPr>
      </w:pPr>
      <w:r w:rsidRPr="00EC465F">
        <w:rPr>
          <w:rFonts w:ascii="Times New Roman" w:hAnsi="Times New Roman" w:cs="Times New Roman"/>
          <w:sz w:val="24"/>
          <w:szCs w:val="24"/>
        </w:rPr>
        <w:lastRenderedPageBreak/>
        <w:t>Criteria</w:t>
      </w:r>
      <w:r w:rsidR="00C50B34" w:rsidRPr="00EC465F">
        <w:rPr>
          <w:rFonts w:ascii="Times New Roman" w:eastAsia="Calibri" w:hAnsi="Times New Roman" w:cs="Times New Roman"/>
          <w:snapToGrid w:val="0"/>
          <w:sz w:val="24"/>
          <w:szCs w:val="24"/>
          <w:lang w:bidi="ar-JO"/>
        </w:rPr>
        <w:t xml:space="preserve"> of selecting the audit office and the</w:t>
      </w:r>
      <w:r w:rsidR="00F94383" w:rsidRPr="00EC465F">
        <w:rPr>
          <w:rFonts w:ascii="Times New Roman" w:eastAsia="Calibri" w:hAnsi="Times New Roman" w:cs="Times New Roman"/>
          <w:snapToGrid w:val="0"/>
          <w:sz w:val="24"/>
          <w:szCs w:val="24"/>
          <w:lang w:bidi="ar-JO"/>
        </w:rPr>
        <w:t xml:space="preserve"> partner</w:t>
      </w:r>
      <w:r w:rsidR="00C50B34" w:rsidRPr="00EC465F">
        <w:rPr>
          <w:rFonts w:ascii="Times New Roman" w:eastAsia="Calibri" w:hAnsi="Times New Roman" w:cs="Times New Roman"/>
          <w:snapToGrid w:val="0"/>
          <w:sz w:val="24"/>
          <w:szCs w:val="24"/>
          <w:lang w:bidi="ar-JO"/>
        </w:rPr>
        <w:t xml:space="preserve"> in charge</w:t>
      </w:r>
      <w:r w:rsidR="00F94383" w:rsidRPr="00EC465F">
        <w:rPr>
          <w:rFonts w:ascii="Times New Roman" w:eastAsia="Calibri" w:hAnsi="Times New Roman" w:cs="Times New Roman"/>
          <w:snapToGrid w:val="0"/>
          <w:sz w:val="24"/>
          <w:szCs w:val="24"/>
          <w:lang w:bidi="ar-JO"/>
        </w:rPr>
        <w:t>, taking into account the following requirements as a minimum:</w:t>
      </w:r>
    </w:p>
    <w:p w:rsidR="00F94383" w:rsidRPr="00EC465F" w:rsidRDefault="00C50B34" w:rsidP="00154F11">
      <w:pPr>
        <w:pStyle w:val="ListParagraph"/>
        <w:numPr>
          <w:ilvl w:val="0"/>
          <w:numId w:val="17"/>
        </w:numPr>
        <w:spacing w:after="0" w:line="360" w:lineRule="auto"/>
        <w:ind w:left="1980" w:hanging="450"/>
        <w:jc w:val="both"/>
        <w:rPr>
          <w:rFonts w:ascii="Times New Roman" w:hAnsi="Times New Roman" w:cs="Times New Roman"/>
          <w:sz w:val="24"/>
          <w:szCs w:val="24"/>
        </w:rPr>
      </w:pPr>
      <w:r w:rsidRPr="00EC465F">
        <w:rPr>
          <w:rFonts w:ascii="Times New Roman" w:hAnsi="Times New Roman" w:cs="Times New Roman"/>
          <w:sz w:val="24"/>
          <w:szCs w:val="24"/>
        </w:rPr>
        <w:t>Audit</w:t>
      </w:r>
      <w:r w:rsidR="00F94383" w:rsidRPr="00EC465F">
        <w:rPr>
          <w:rFonts w:ascii="Times New Roman" w:hAnsi="Times New Roman" w:cs="Times New Roman"/>
          <w:sz w:val="24"/>
          <w:szCs w:val="24"/>
        </w:rPr>
        <w:t xml:space="preserve"> office: </w:t>
      </w:r>
    </w:p>
    <w:p w:rsidR="00F94383" w:rsidRPr="00EC465F" w:rsidRDefault="00F94383" w:rsidP="00154F11">
      <w:pPr>
        <w:pStyle w:val="ListParagraph"/>
        <w:numPr>
          <w:ilvl w:val="0"/>
          <w:numId w:val="31"/>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numbe</w:t>
      </w:r>
      <w:r w:rsidR="00C50B34" w:rsidRPr="00EC465F">
        <w:rPr>
          <w:rFonts w:ascii="Times New Roman" w:hAnsi="Times New Roman" w:cs="Times New Roman"/>
          <w:sz w:val="24"/>
          <w:szCs w:val="24"/>
        </w:rPr>
        <w:t xml:space="preserve">r of </w:t>
      </w:r>
      <w:r w:rsidRPr="00EC465F">
        <w:rPr>
          <w:rFonts w:ascii="Times New Roman" w:hAnsi="Times New Roman" w:cs="Times New Roman"/>
          <w:sz w:val="24"/>
          <w:szCs w:val="24"/>
        </w:rPr>
        <w:t>partners</w:t>
      </w:r>
      <w:r w:rsidR="00C50B34" w:rsidRPr="00EC465F">
        <w:rPr>
          <w:rFonts w:ascii="Times New Roman" w:hAnsi="Times New Roman" w:cs="Times New Roman"/>
          <w:sz w:val="24"/>
          <w:szCs w:val="24"/>
        </w:rPr>
        <w:t xml:space="preserve"> in charge</w:t>
      </w:r>
      <w:r w:rsidRPr="00EC465F">
        <w:rPr>
          <w:rFonts w:ascii="Times New Roman" w:hAnsi="Times New Roman" w:cs="Times New Roman"/>
          <w:sz w:val="24"/>
          <w:szCs w:val="24"/>
        </w:rPr>
        <w:t xml:space="preserve"> for auditing at the office should be no less than two partners. </w:t>
      </w:r>
    </w:p>
    <w:p w:rsidR="00F94383" w:rsidRPr="00EC465F" w:rsidRDefault="00F94383" w:rsidP="00154F11">
      <w:pPr>
        <w:pStyle w:val="ListParagraph"/>
        <w:numPr>
          <w:ilvl w:val="0"/>
          <w:numId w:val="31"/>
        </w:numPr>
        <w:spacing w:after="0" w:line="360" w:lineRule="auto"/>
        <w:jc w:val="both"/>
        <w:rPr>
          <w:rFonts w:ascii="Times New Roman" w:eastAsia="Calibri" w:hAnsi="Times New Roman" w:cs="Times New Roman"/>
          <w:snapToGrid w:val="0"/>
          <w:sz w:val="24"/>
          <w:szCs w:val="24"/>
          <w:lang w:bidi="ar-JO"/>
        </w:rPr>
      </w:pPr>
      <w:r w:rsidRPr="00EC465F">
        <w:rPr>
          <w:rFonts w:ascii="Times New Roman" w:hAnsi="Times New Roman" w:cs="Times New Roman"/>
          <w:sz w:val="24"/>
          <w:szCs w:val="24"/>
        </w:rPr>
        <w:t>The office or the international company, which the office is deemed a member of, should have adequate experience of no less than (10) years in auditing ban</w:t>
      </w:r>
      <w:r w:rsidR="00C50B34" w:rsidRPr="00EC465F">
        <w:rPr>
          <w:rFonts w:ascii="Times New Roman" w:hAnsi="Times New Roman" w:cs="Times New Roman"/>
          <w:sz w:val="24"/>
          <w:szCs w:val="24"/>
        </w:rPr>
        <w:t>ks</w:t>
      </w:r>
      <w:r w:rsidRPr="00EC465F">
        <w:rPr>
          <w:rFonts w:ascii="Times New Roman" w:hAnsi="Times New Roman" w:cs="Times New Roman"/>
          <w:sz w:val="24"/>
          <w:szCs w:val="24"/>
        </w:rPr>
        <w:t>.</w:t>
      </w:r>
    </w:p>
    <w:p w:rsidR="00F94383" w:rsidRPr="00EC465F" w:rsidRDefault="00F94383" w:rsidP="00154F11">
      <w:pPr>
        <w:pStyle w:val="ListParagraph"/>
        <w:numPr>
          <w:ilvl w:val="0"/>
          <w:numId w:val="17"/>
        </w:numPr>
        <w:spacing w:after="0" w:line="360" w:lineRule="auto"/>
        <w:ind w:left="1980" w:hanging="450"/>
        <w:jc w:val="both"/>
        <w:rPr>
          <w:rFonts w:ascii="Times New Roman" w:eastAsia="Calibri" w:hAnsi="Times New Roman" w:cs="Times New Roman"/>
          <w:snapToGrid w:val="0"/>
          <w:sz w:val="24"/>
          <w:szCs w:val="24"/>
          <w:lang w:bidi="ar-JO"/>
        </w:rPr>
      </w:pPr>
      <w:r w:rsidRPr="00EC465F">
        <w:rPr>
          <w:rFonts w:ascii="Times New Roman" w:eastAsia="Calibri" w:hAnsi="Times New Roman" w:cs="Times New Roman"/>
          <w:snapToGrid w:val="0"/>
          <w:sz w:val="24"/>
          <w:szCs w:val="24"/>
          <w:lang w:bidi="ar-JO"/>
        </w:rPr>
        <w:t>The partner</w:t>
      </w:r>
      <w:r w:rsidR="00C50B34" w:rsidRPr="00EC465F">
        <w:rPr>
          <w:rFonts w:ascii="Times New Roman" w:eastAsia="Calibri" w:hAnsi="Times New Roman" w:cs="Times New Roman"/>
          <w:snapToGrid w:val="0"/>
          <w:sz w:val="24"/>
          <w:szCs w:val="24"/>
          <w:lang w:bidi="ar-JO"/>
        </w:rPr>
        <w:t xml:space="preserve"> in charge</w:t>
      </w:r>
      <w:r w:rsidRPr="00EC465F">
        <w:rPr>
          <w:rFonts w:ascii="Times New Roman" w:eastAsia="Calibri" w:hAnsi="Times New Roman" w:cs="Times New Roman"/>
          <w:snapToGrid w:val="0"/>
          <w:sz w:val="24"/>
          <w:szCs w:val="24"/>
          <w:lang w:bidi="ar-JO"/>
        </w:rPr>
        <w:t>:</w:t>
      </w:r>
    </w:p>
    <w:p w:rsidR="00F94383" w:rsidRPr="00EC465F" w:rsidRDefault="00F037B6"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Is to</w:t>
      </w:r>
      <w:r w:rsidR="00F94383" w:rsidRPr="00EC465F">
        <w:rPr>
          <w:rFonts w:ascii="Times New Roman" w:hAnsi="Times New Roman" w:cs="Times New Roman"/>
          <w:sz w:val="24"/>
          <w:szCs w:val="24"/>
        </w:rPr>
        <w:t xml:space="preserve"> be of good conduct and behavior with sound professional reputation.</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Should not be convicted in any felony or crime for any act considered against honor, or duty of trust.</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Hold a valid certificate of </w:t>
      </w:r>
      <w:r w:rsidR="00F037B6" w:rsidRPr="00EC465F">
        <w:rPr>
          <w:rFonts w:ascii="Times New Roman" w:hAnsi="Times New Roman" w:cs="Times New Roman"/>
          <w:sz w:val="24"/>
          <w:szCs w:val="24"/>
        </w:rPr>
        <w:t xml:space="preserve">practicing the profession </w:t>
      </w:r>
      <w:r w:rsidRPr="00EC465F">
        <w:rPr>
          <w:rFonts w:ascii="Times New Roman" w:hAnsi="Times New Roman" w:cs="Times New Roman"/>
          <w:sz w:val="24"/>
          <w:szCs w:val="24"/>
        </w:rPr>
        <w:t>of auditing, and is reg</w:t>
      </w:r>
      <w:r w:rsidR="00C50B34" w:rsidRPr="00EC465F">
        <w:rPr>
          <w:rFonts w:ascii="Times New Roman" w:hAnsi="Times New Roman" w:cs="Times New Roman"/>
          <w:sz w:val="24"/>
          <w:szCs w:val="24"/>
        </w:rPr>
        <w:t xml:space="preserve">istered with the Jordanian Association of Certified </w:t>
      </w:r>
      <w:r w:rsidR="00907C53" w:rsidRPr="00EC465F">
        <w:rPr>
          <w:rFonts w:ascii="Times New Roman" w:hAnsi="Times New Roman" w:cs="Times New Roman"/>
          <w:sz w:val="24"/>
          <w:szCs w:val="24"/>
        </w:rPr>
        <w:t xml:space="preserve">Public </w:t>
      </w:r>
      <w:r w:rsidR="00C50B34" w:rsidRPr="00EC465F">
        <w:rPr>
          <w:rFonts w:ascii="Times New Roman" w:hAnsi="Times New Roman" w:cs="Times New Roman"/>
          <w:sz w:val="24"/>
          <w:szCs w:val="24"/>
        </w:rPr>
        <w:t>A</w:t>
      </w:r>
      <w:r w:rsidR="00907C53" w:rsidRPr="00EC465F">
        <w:rPr>
          <w:rFonts w:ascii="Times New Roman" w:hAnsi="Times New Roman" w:cs="Times New Roman"/>
          <w:sz w:val="24"/>
          <w:szCs w:val="24"/>
        </w:rPr>
        <w:t>ccountants</w:t>
      </w:r>
      <w:r w:rsidR="00F037B6" w:rsidRPr="00EC465F">
        <w:rPr>
          <w:rFonts w:ascii="Times New Roman" w:hAnsi="Times New Roman" w:cs="Times New Roman"/>
          <w:sz w:val="24"/>
          <w:szCs w:val="24"/>
        </w:rPr>
        <w:t xml:space="preserve"> </w:t>
      </w:r>
      <w:r w:rsidR="00907C53" w:rsidRPr="00EC465F">
        <w:rPr>
          <w:rFonts w:ascii="Times New Roman" w:hAnsi="Times New Roman" w:cs="Times New Roman"/>
          <w:sz w:val="24"/>
          <w:szCs w:val="24"/>
        </w:rPr>
        <w:t>according to</w:t>
      </w:r>
      <w:r w:rsidRPr="00EC465F">
        <w:rPr>
          <w:rFonts w:ascii="Times New Roman" w:hAnsi="Times New Roman" w:cs="Times New Roman"/>
          <w:sz w:val="24"/>
          <w:szCs w:val="24"/>
        </w:rPr>
        <w:t xml:space="preserve"> the provisions of the law re</w:t>
      </w:r>
      <w:r w:rsidR="00907C53" w:rsidRPr="00EC465F">
        <w:rPr>
          <w:rFonts w:ascii="Times New Roman" w:hAnsi="Times New Roman" w:cs="Times New Roman"/>
          <w:sz w:val="24"/>
          <w:szCs w:val="24"/>
        </w:rPr>
        <w:t>gulating the profession of</w:t>
      </w:r>
      <w:r w:rsidRPr="00EC465F">
        <w:rPr>
          <w:rFonts w:ascii="Times New Roman" w:hAnsi="Times New Roman" w:cs="Times New Roman"/>
          <w:sz w:val="24"/>
          <w:szCs w:val="24"/>
        </w:rPr>
        <w:t xml:space="preserve"> accounting.</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Should not be suspended from </w:t>
      </w:r>
      <w:r w:rsidR="00F037B6" w:rsidRPr="00EC465F">
        <w:rPr>
          <w:rFonts w:ascii="Times New Roman" w:hAnsi="Times New Roman" w:cs="Times New Roman"/>
          <w:sz w:val="24"/>
          <w:szCs w:val="24"/>
        </w:rPr>
        <w:t xml:space="preserve">practicing the auditing profession </w:t>
      </w:r>
      <w:r w:rsidRPr="00EC465F">
        <w:rPr>
          <w:rFonts w:ascii="Times New Roman" w:hAnsi="Times New Roman" w:cs="Times New Roman"/>
          <w:sz w:val="24"/>
          <w:szCs w:val="24"/>
        </w:rPr>
        <w:t xml:space="preserve">within the last five years, or have been convicted of a final judgment because of professional fault or legal violation related to </w:t>
      </w:r>
      <w:r w:rsidR="00F037B6" w:rsidRPr="00EC465F">
        <w:rPr>
          <w:rFonts w:ascii="Times New Roman" w:hAnsi="Times New Roman" w:cs="Times New Roman"/>
          <w:sz w:val="24"/>
          <w:szCs w:val="24"/>
        </w:rPr>
        <w:t>practicing the profession</w:t>
      </w:r>
      <w:r w:rsidRPr="00EC465F">
        <w:rPr>
          <w:rFonts w:ascii="Times New Roman" w:hAnsi="Times New Roman" w:cs="Times New Roman"/>
          <w:sz w:val="24"/>
          <w:szCs w:val="24"/>
        </w:rPr>
        <w:t>.</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Must hold </w:t>
      </w:r>
      <w:r w:rsidR="00F037B6" w:rsidRPr="00EC465F">
        <w:rPr>
          <w:rFonts w:ascii="Times New Roman" w:hAnsi="Times New Roman" w:cs="Times New Roman"/>
          <w:sz w:val="24"/>
          <w:szCs w:val="24"/>
        </w:rPr>
        <w:t xml:space="preserve">at a </w:t>
      </w:r>
      <w:r w:rsidRPr="00EC465F">
        <w:rPr>
          <w:rFonts w:ascii="Times New Roman" w:hAnsi="Times New Roman" w:cs="Times New Roman"/>
          <w:sz w:val="24"/>
          <w:szCs w:val="24"/>
        </w:rPr>
        <w:t>minimum a bachelor degree in the field of accounting or any of the fields relevant to the banking business.</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Hold one of the professional certificates in the field of accounting or auditing </w:t>
      </w:r>
      <w:r w:rsidR="002F2D5A" w:rsidRPr="00EC465F">
        <w:rPr>
          <w:rFonts w:ascii="Times New Roman" w:hAnsi="Times New Roman" w:cs="Times New Roman"/>
          <w:sz w:val="24"/>
          <w:szCs w:val="24"/>
        </w:rPr>
        <w:t xml:space="preserve">issued </w:t>
      </w:r>
      <w:r w:rsidRPr="00EC465F">
        <w:rPr>
          <w:rFonts w:ascii="Times New Roman" w:hAnsi="Times New Roman" w:cs="Times New Roman"/>
          <w:sz w:val="24"/>
          <w:szCs w:val="24"/>
        </w:rPr>
        <w:t xml:space="preserve">by one of the </w:t>
      </w:r>
      <w:r w:rsidR="002F2D5A" w:rsidRPr="00EC465F">
        <w:rPr>
          <w:rFonts w:ascii="Times New Roman" w:hAnsi="Times New Roman" w:cs="Times New Roman"/>
          <w:sz w:val="24"/>
          <w:szCs w:val="24"/>
        </w:rPr>
        <w:t xml:space="preserve">internationally acknowledged </w:t>
      </w:r>
      <w:r w:rsidRPr="00EC465F">
        <w:rPr>
          <w:rFonts w:ascii="Times New Roman" w:hAnsi="Times New Roman" w:cs="Times New Roman"/>
          <w:sz w:val="24"/>
          <w:szCs w:val="24"/>
        </w:rPr>
        <w:t xml:space="preserve">professional associations for legal accountants or auditors that </w:t>
      </w:r>
      <w:proofErr w:type="gramStart"/>
      <w:r w:rsidRPr="00EC465F">
        <w:rPr>
          <w:rFonts w:ascii="Times New Roman" w:hAnsi="Times New Roman" w:cs="Times New Roman"/>
          <w:sz w:val="24"/>
          <w:szCs w:val="24"/>
        </w:rPr>
        <w:t>is recognized</w:t>
      </w:r>
      <w:proofErr w:type="gramEnd"/>
      <w:r w:rsidRPr="00EC465F">
        <w:rPr>
          <w:rFonts w:ascii="Times New Roman" w:hAnsi="Times New Roman" w:cs="Times New Roman"/>
          <w:sz w:val="24"/>
          <w:szCs w:val="24"/>
        </w:rPr>
        <w:t xml:space="preserve"> by the Jordanian </w:t>
      </w:r>
      <w:r w:rsidR="002F2D5A" w:rsidRPr="00EC465F">
        <w:rPr>
          <w:rFonts w:ascii="Times New Roman" w:hAnsi="Times New Roman" w:cs="Times New Roman"/>
          <w:sz w:val="24"/>
          <w:szCs w:val="24"/>
        </w:rPr>
        <w:t>Association of Certified Public Accountants</w:t>
      </w:r>
      <w:r w:rsidRPr="00EC465F">
        <w:rPr>
          <w:rFonts w:ascii="Times New Roman" w:hAnsi="Times New Roman" w:cs="Times New Roman"/>
          <w:sz w:val="24"/>
          <w:szCs w:val="24"/>
        </w:rPr>
        <w:t>.</w:t>
      </w:r>
    </w:p>
    <w:p w:rsidR="00F94383" w:rsidRPr="00EC465F" w:rsidRDefault="00F94383" w:rsidP="00907C53">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Have </w:t>
      </w:r>
      <w:r w:rsidR="002F2D5A" w:rsidRPr="00EC465F">
        <w:rPr>
          <w:rFonts w:ascii="Times New Roman" w:hAnsi="Times New Roman" w:cs="Times New Roman"/>
          <w:sz w:val="24"/>
          <w:szCs w:val="24"/>
        </w:rPr>
        <w:t xml:space="preserve">a </w:t>
      </w:r>
      <w:r w:rsidRPr="00EC465F">
        <w:rPr>
          <w:rFonts w:ascii="Times New Roman" w:hAnsi="Times New Roman" w:cs="Times New Roman"/>
          <w:sz w:val="24"/>
          <w:szCs w:val="24"/>
        </w:rPr>
        <w:t>practical experience i</w:t>
      </w:r>
      <w:r w:rsidR="00907C53" w:rsidRPr="00EC465F">
        <w:rPr>
          <w:rFonts w:ascii="Times New Roman" w:hAnsi="Times New Roman" w:cs="Times New Roman"/>
          <w:sz w:val="24"/>
          <w:szCs w:val="24"/>
        </w:rPr>
        <w:t>n the field of auditing</w:t>
      </w:r>
      <w:r w:rsidRPr="00EC465F">
        <w:rPr>
          <w:rFonts w:ascii="Times New Roman" w:hAnsi="Times New Roman" w:cs="Times New Roman"/>
          <w:sz w:val="24"/>
          <w:szCs w:val="24"/>
        </w:rPr>
        <w:t xml:space="preserve"> for a period of  no less than (10) years, with at least (7) years of which being in the f</w:t>
      </w:r>
      <w:r w:rsidR="00907C53" w:rsidRPr="00EC465F">
        <w:rPr>
          <w:rFonts w:ascii="Times New Roman" w:hAnsi="Times New Roman" w:cs="Times New Roman"/>
          <w:sz w:val="24"/>
          <w:szCs w:val="24"/>
        </w:rPr>
        <w:t>ield of  banks’ auditing</w:t>
      </w:r>
      <w:r w:rsidRPr="00EC465F">
        <w:rPr>
          <w:rFonts w:ascii="Times New Roman" w:hAnsi="Times New Roman" w:cs="Times New Roman"/>
          <w:sz w:val="24"/>
          <w:szCs w:val="24"/>
        </w:rPr>
        <w:t>, and to be fully knowledgeable of banking business and their risks as well as the related legislations including the legislations issued by the Central Bank.</w:t>
      </w:r>
    </w:p>
    <w:p w:rsidR="00F94383" w:rsidRPr="00EC465F" w:rsidRDefault="00F94383" w:rsidP="00154F11">
      <w:pPr>
        <w:pStyle w:val="ListParagraph"/>
        <w:numPr>
          <w:ilvl w:val="0"/>
          <w:numId w:val="19"/>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As for the experience and knowledge required for auditing Islamic banks, the auditor must: </w:t>
      </w:r>
    </w:p>
    <w:p w:rsidR="00F94383" w:rsidRPr="00EC465F" w:rsidRDefault="00F94383" w:rsidP="00154F11">
      <w:pPr>
        <w:pStyle w:val="ListParagraph"/>
        <w:numPr>
          <w:ilvl w:val="0"/>
          <w:numId w:val="20"/>
        </w:numPr>
        <w:spacing w:after="0" w:line="360" w:lineRule="auto"/>
        <w:ind w:left="2520"/>
        <w:jc w:val="both"/>
        <w:rPr>
          <w:rFonts w:ascii="Times New Roman" w:hAnsi="Times New Roman" w:cs="Times New Roman"/>
          <w:sz w:val="24"/>
          <w:szCs w:val="24"/>
        </w:rPr>
      </w:pPr>
      <w:proofErr w:type="gramStart"/>
      <w:r w:rsidRPr="00EC465F">
        <w:rPr>
          <w:rFonts w:ascii="Times New Roman" w:hAnsi="Times New Roman" w:cs="Times New Roman"/>
          <w:sz w:val="24"/>
          <w:szCs w:val="24"/>
        </w:rPr>
        <w:t xml:space="preserve">Have practical experience in the field of auditing accounts for a period of no less than (10) years, at least (7) years of which being in the field of auditing banks’ accounts, with no less than (2) years of it being in the field of auditing </w:t>
      </w:r>
      <w:r w:rsidRPr="00EC465F">
        <w:rPr>
          <w:rFonts w:ascii="Times New Roman" w:hAnsi="Times New Roman" w:cs="Times New Roman"/>
          <w:sz w:val="24"/>
          <w:szCs w:val="24"/>
        </w:rPr>
        <w:lastRenderedPageBreak/>
        <w:t>Islamic banks, and to be fully knowledgeable of legislations related to Islamic banks’ business including the legislations issued by the Central Bank.</w:t>
      </w:r>
      <w:proofErr w:type="gramEnd"/>
      <w:r w:rsidRPr="00EC465F">
        <w:rPr>
          <w:rFonts w:ascii="Times New Roman" w:hAnsi="Times New Roman" w:cs="Times New Roman"/>
          <w:sz w:val="24"/>
          <w:szCs w:val="24"/>
        </w:rPr>
        <w:t xml:space="preserve"> </w:t>
      </w:r>
    </w:p>
    <w:p w:rsidR="00F94383" w:rsidRPr="00EC465F" w:rsidRDefault="00F94383" w:rsidP="00154F11">
      <w:pPr>
        <w:pStyle w:val="ListParagraph"/>
        <w:numPr>
          <w:ilvl w:val="0"/>
          <w:numId w:val="20"/>
        </w:numPr>
        <w:spacing w:after="0" w:line="360" w:lineRule="auto"/>
        <w:ind w:left="2520"/>
        <w:jc w:val="both"/>
        <w:rPr>
          <w:rFonts w:ascii="Times New Roman" w:hAnsi="Times New Roman" w:cs="Times New Roman"/>
          <w:sz w:val="24"/>
          <w:szCs w:val="24"/>
        </w:rPr>
      </w:pPr>
      <w:r w:rsidRPr="00EC465F">
        <w:rPr>
          <w:rFonts w:ascii="Times New Roman" w:hAnsi="Times New Roman" w:cs="Times New Roman"/>
          <w:sz w:val="24"/>
          <w:szCs w:val="24"/>
        </w:rPr>
        <w:t>Be fully knowledgeable of Islamic banks’ business, their risks, and the standards for accounting and auditing issued by the Accounting and Auditing Organization for Islamic Financial Institutions (AAOIFI) and the Islamic Financial Services Board (IFSB).</w:t>
      </w:r>
    </w:p>
    <w:p w:rsidR="00F94383" w:rsidRPr="00EC465F" w:rsidRDefault="00F94383" w:rsidP="00E17C1C">
      <w:pPr>
        <w:pStyle w:val="ListParagraph"/>
        <w:numPr>
          <w:ilvl w:val="0"/>
          <w:numId w:val="21"/>
        </w:numPr>
        <w:tabs>
          <w:tab w:val="left" w:pos="720"/>
        </w:tabs>
        <w:spacing w:after="0" w:line="360" w:lineRule="auto"/>
        <w:ind w:left="1170" w:hanging="810"/>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ensure regular rotation of the external auditor every seven years as a maximum, </w:t>
      </w:r>
      <w:proofErr w:type="gramStart"/>
      <w:r w:rsidRPr="00EC465F">
        <w:rPr>
          <w:rFonts w:ascii="Times New Roman" w:eastAsia="Times New Roman" w:hAnsi="Times New Roman" w:cs="Times New Roman"/>
          <w:sz w:val="24"/>
          <w:szCs w:val="24"/>
          <w:lang w:bidi="ar-JO"/>
        </w:rPr>
        <w:t>provided that</w:t>
      </w:r>
      <w:proofErr w:type="gramEnd"/>
      <w:r w:rsidRPr="00EC465F">
        <w:rPr>
          <w:rFonts w:ascii="Times New Roman" w:eastAsia="Times New Roman" w:hAnsi="Times New Roman" w:cs="Times New Roman"/>
          <w:sz w:val="24"/>
          <w:szCs w:val="24"/>
          <w:lang w:bidi="ar-JO"/>
        </w:rPr>
        <w:t xml:space="preserve"> the external auditor shall not be changed during the contract period except after obtaining the approval of the Cen</w:t>
      </w:r>
      <w:r w:rsidR="0020205C" w:rsidRPr="00EC465F">
        <w:rPr>
          <w:rFonts w:ascii="Times New Roman" w:eastAsia="Times New Roman" w:hAnsi="Times New Roman" w:cs="Times New Roman"/>
          <w:sz w:val="24"/>
          <w:szCs w:val="24"/>
          <w:lang w:bidi="ar-JO"/>
        </w:rPr>
        <w:t>tral Bank and based on substanti</w:t>
      </w:r>
      <w:r w:rsidRPr="00EC465F">
        <w:rPr>
          <w:rFonts w:ascii="Times New Roman" w:eastAsia="Times New Roman" w:hAnsi="Times New Roman" w:cs="Times New Roman"/>
          <w:sz w:val="24"/>
          <w:szCs w:val="24"/>
          <w:lang w:bidi="ar-JO"/>
        </w:rPr>
        <w:t>al reasons.</w:t>
      </w:r>
    </w:p>
    <w:p w:rsidR="00F94383" w:rsidRPr="00EC465F" w:rsidRDefault="00F94383" w:rsidP="00E17C1C">
      <w:pPr>
        <w:pStyle w:val="ListParagraph"/>
        <w:numPr>
          <w:ilvl w:val="0"/>
          <w:numId w:val="21"/>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r w:rsidR="00D109C9" w:rsidRPr="00EC465F">
        <w:rPr>
          <w:rFonts w:ascii="Times New Roman" w:hAnsi="Times New Roman" w:cs="Times New Roman"/>
          <w:sz w:val="24"/>
          <w:szCs w:val="24"/>
        </w:rPr>
        <w:t xml:space="preserve">previous </w:t>
      </w:r>
      <w:r w:rsidRPr="00EC465F">
        <w:rPr>
          <w:rFonts w:ascii="Times New Roman" w:hAnsi="Times New Roman" w:cs="Times New Roman"/>
          <w:sz w:val="24"/>
          <w:szCs w:val="24"/>
        </w:rPr>
        <w:t>office should not be re-</w:t>
      </w:r>
      <w:r w:rsidR="00D109C9" w:rsidRPr="00EC465F">
        <w:rPr>
          <w:rFonts w:ascii="Times New Roman" w:hAnsi="Times New Roman" w:cs="Times New Roman"/>
          <w:sz w:val="24"/>
          <w:szCs w:val="24"/>
        </w:rPr>
        <w:t xml:space="preserve"> </w:t>
      </w:r>
      <w:r w:rsidR="00C971CC" w:rsidRPr="00EC465F">
        <w:rPr>
          <w:rFonts w:ascii="Times New Roman" w:hAnsi="Times New Roman" w:cs="Times New Roman"/>
          <w:sz w:val="24"/>
          <w:szCs w:val="24"/>
        </w:rPr>
        <w:t xml:space="preserve">elected before </w:t>
      </w:r>
      <w:r w:rsidRPr="00EC465F">
        <w:rPr>
          <w:rFonts w:ascii="Times New Roman" w:hAnsi="Times New Roman" w:cs="Times New Roman"/>
          <w:sz w:val="24"/>
          <w:szCs w:val="24"/>
        </w:rPr>
        <w:t>at least three years from the date of its last election with the bank.</w:t>
      </w:r>
    </w:p>
    <w:p w:rsidR="00F94383" w:rsidRPr="00EC465F" w:rsidRDefault="00F94383" w:rsidP="00E17C1C">
      <w:pPr>
        <w:pStyle w:val="ListParagraph"/>
        <w:numPr>
          <w:ilvl w:val="0"/>
          <w:numId w:val="21"/>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The audit committee shall verify the independence of the external auditor du</w:t>
      </w:r>
      <w:r w:rsidR="005507D1" w:rsidRPr="00EC465F">
        <w:rPr>
          <w:rFonts w:ascii="Times New Roman" w:hAnsi="Times New Roman" w:cs="Times New Roman"/>
          <w:sz w:val="24"/>
          <w:szCs w:val="24"/>
        </w:rPr>
        <w:t xml:space="preserve">ring the </w:t>
      </w:r>
      <w:r w:rsidRPr="00EC465F">
        <w:rPr>
          <w:rFonts w:ascii="Times New Roman" w:hAnsi="Times New Roman" w:cs="Times New Roman"/>
          <w:sz w:val="24"/>
          <w:szCs w:val="24"/>
        </w:rPr>
        <w:t>contract period</w:t>
      </w:r>
      <w:r w:rsidR="005507D1" w:rsidRPr="00EC465F">
        <w:rPr>
          <w:rFonts w:ascii="Times New Roman" w:hAnsi="Times New Roman" w:cs="Times New Roman"/>
          <w:sz w:val="24"/>
          <w:szCs w:val="24"/>
        </w:rPr>
        <w:t>, beginning and continuing,</w:t>
      </w:r>
      <w:r w:rsidRPr="00EC465F">
        <w:rPr>
          <w:rFonts w:ascii="Times New Roman" w:hAnsi="Times New Roman" w:cs="Times New Roman"/>
          <w:sz w:val="24"/>
          <w:szCs w:val="24"/>
        </w:rPr>
        <w:t xml:space="preserve"> </w:t>
      </w:r>
      <w:r w:rsidR="001573FB" w:rsidRPr="00EC465F">
        <w:rPr>
          <w:rFonts w:ascii="Times New Roman" w:hAnsi="Times New Roman" w:cs="Times New Roman"/>
          <w:sz w:val="24"/>
          <w:szCs w:val="24"/>
        </w:rPr>
        <w:t xml:space="preserve">so </w:t>
      </w:r>
      <w:r w:rsidRPr="00EC465F">
        <w:rPr>
          <w:rFonts w:ascii="Times New Roman" w:hAnsi="Times New Roman" w:cs="Times New Roman"/>
          <w:sz w:val="24"/>
          <w:szCs w:val="24"/>
        </w:rPr>
        <w:t>as to ensure absence of any conflict of interest</w:t>
      </w:r>
      <w:r w:rsidR="001573FB" w:rsidRPr="00EC465F">
        <w:rPr>
          <w:rFonts w:ascii="Times New Roman" w:hAnsi="Times New Roman" w:cs="Times New Roman"/>
          <w:sz w:val="24"/>
          <w:szCs w:val="24"/>
        </w:rPr>
        <w:t>s</w:t>
      </w:r>
      <w:r w:rsidRPr="00EC465F">
        <w:rPr>
          <w:rFonts w:ascii="Times New Roman" w:hAnsi="Times New Roman" w:cs="Times New Roman"/>
          <w:sz w:val="24"/>
          <w:szCs w:val="24"/>
        </w:rPr>
        <w:t xml:space="preserve"> between the bank and the external auditor, and the board shall ensure that, and verify that the terms of contract with the external auditor include the following as a minimum:</w:t>
      </w:r>
    </w:p>
    <w:p w:rsidR="00F94383" w:rsidRPr="00EC465F" w:rsidRDefault="00F94383"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The external auditor cannot be a member of the bank’s board or </w:t>
      </w:r>
      <w:r w:rsidR="00D109C9" w:rsidRPr="00EC465F">
        <w:rPr>
          <w:rFonts w:ascii="Times New Roman" w:hAnsi="Times New Roman" w:cs="Times New Roman"/>
          <w:sz w:val="24"/>
          <w:szCs w:val="24"/>
        </w:rPr>
        <w:t xml:space="preserve">of </w:t>
      </w:r>
      <w:r w:rsidRPr="00EC465F">
        <w:rPr>
          <w:rFonts w:ascii="Times New Roman" w:hAnsi="Times New Roman" w:cs="Times New Roman"/>
          <w:sz w:val="24"/>
          <w:szCs w:val="24"/>
        </w:rPr>
        <w:t xml:space="preserve">the board of directors of any of its subsidiaries. </w:t>
      </w:r>
    </w:p>
    <w:p w:rsidR="00F94383" w:rsidRPr="00EC465F" w:rsidRDefault="00F94383"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The external auditor cannot permanently carry out any technical, administrative or consultative tasks for the bank or</w:t>
      </w:r>
      <w:r w:rsidR="00D109C9" w:rsidRPr="00EC465F">
        <w:rPr>
          <w:rFonts w:ascii="Times New Roman" w:hAnsi="Times New Roman" w:cs="Times New Roman"/>
          <w:sz w:val="24"/>
          <w:szCs w:val="24"/>
        </w:rPr>
        <w:t xml:space="preserve"> for</w:t>
      </w:r>
      <w:r w:rsidRPr="00EC465F">
        <w:rPr>
          <w:rFonts w:ascii="Times New Roman" w:hAnsi="Times New Roman" w:cs="Times New Roman"/>
          <w:sz w:val="24"/>
          <w:szCs w:val="24"/>
        </w:rPr>
        <w:t xml:space="preserve"> any of its subsidiaries during the audit mission.</w:t>
      </w:r>
    </w:p>
    <w:p w:rsidR="00F94383" w:rsidRPr="00EC465F" w:rsidRDefault="00F94383"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The external auditor c</w:t>
      </w:r>
      <w:r w:rsidR="005507D1" w:rsidRPr="00EC465F">
        <w:rPr>
          <w:rFonts w:ascii="Times New Roman" w:hAnsi="Times New Roman" w:cs="Times New Roman"/>
          <w:sz w:val="24"/>
          <w:szCs w:val="24"/>
        </w:rPr>
        <w:t>annot be partner with any member of the bank’s board/ sharia board</w:t>
      </w:r>
      <w:r w:rsidRPr="00EC465F">
        <w:rPr>
          <w:rFonts w:ascii="Times New Roman" w:hAnsi="Times New Roman" w:cs="Times New Roman"/>
          <w:sz w:val="24"/>
          <w:szCs w:val="24"/>
        </w:rPr>
        <w:t>/ senior executive manageme</w:t>
      </w:r>
      <w:r w:rsidR="00347A79" w:rsidRPr="00EC465F">
        <w:rPr>
          <w:rFonts w:ascii="Times New Roman" w:hAnsi="Times New Roman" w:cs="Times New Roman"/>
          <w:sz w:val="24"/>
          <w:szCs w:val="24"/>
        </w:rPr>
        <w:t xml:space="preserve">nt, or with any member of the subsidiaries’ </w:t>
      </w:r>
      <w:r w:rsidRPr="00EC465F">
        <w:rPr>
          <w:rFonts w:ascii="Times New Roman" w:hAnsi="Times New Roman" w:cs="Times New Roman"/>
          <w:sz w:val="24"/>
          <w:szCs w:val="24"/>
        </w:rPr>
        <w:t xml:space="preserve">board/ </w:t>
      </w:r>
      <w:r w:rsidR="001573FB" w:rsidRPr="00EC465F">
        <w:rPr>
          <w:rFonts w:ascii="Times New Roman" w:hAnsi="Times New Roman" w:cs="Times New Roman"/>
          <w:sz w:val="24"/>
          <w:szCs w:val="24"/>
        </w:rPr>
        <w:t>Sharia Board</w:t>
      </w:r>
      <w:r w:rsidRPr="00EC465F">
        <w:rPr>
          <w:rFonts w:ascii="Times New Roman" w:hAnsi="Times New Roman" w:cs="Times New Roman"/>
          <w:sz w:val="24"/>
          <w:szCs w:val="24"/>
        </w:rPr>
        <w:t xml:space="preserve">/ </w:t>
      </w:r>
      <w:r w:rsidR="00347A79" w:rsidRPr="00EC465F">
        <w:rPr>
          <w:rFonts w:ascii="Times New Roman" w:hAnsi="Times New Roman" w:cs="Times New Roman"/>
          <w:sz w:val="24"/>
          <w:szCs w:val="24"/>
        </w:rPr>
        <w:t xml:space="preserve">directors’ body/ senior </w:t>
      </w:r>
      <w:r w:rsidRPr="00EC465F">
        <w:rPr>
          <w:rFonts w:ascii="Times New Roman" w:hAnsi="Times New Roman" w:cs="Times New Roman"/>
          <w:sz w:val="24"/>
          <w:szCs w:val="24"/>
        </w:rPr>
        <w:t>executive management.</w:t>
      </w:r>
    </w:p>
    <w:p w:rsidR="00F94383" w:rsidRPr="00EC465F" w:rsidRDefault="00347A79"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The </w:t>
      </w:r>
      <w:r w:rsidR="00F94383" w:rsidRPr="00EC465F">
        <w:rPr>
          <w:rFonts w:ascii="Times New Roman" w:hAnsi="Times New Roman" w:cs="Times New Roman"/>
          <w:sz w:val="24"/>
          <w:szCs w:val="24"/>
        </w:rPr>
        <w:t>partner</w:t>
      </w:r>
      <w:r w:rsidRPr="00EC465F">
        <w:rPr>
          <w:rFonts w:ascii="Times New Roman" w:hAnsi="Times New Roman" w:cs="Times New Roman"/>
          <w:sz w:val="24"/>
          <w:szCs w:val="24"/>
        </w:rPr>
        <w:t xml:space="preserve"> in charge</w:t>
      </w:r>
      <w:r w:rsidR="00F94383" w:rsidRPr="00EC465F">
        <w:rPr>
          <w:rFonts w:ascii="Times New Roman" w:hAnsi="Times New Roman" w:cs="Times New Roman"/>
          <w:sz w:val="24"/>
          <w:szCs w:val="24"/>
        </w:rPr>
        <w:t xml:space="preserve"> or any member of the auditing team shall not relate, up to </w:t>
      </w:r>
      <w:r w:rsidR="00F13083" w:rsidRPr="00EC465F">
        <w:rPr>
          <w:rFonts w:ascii="Times New Roman" w:hAnsi="Times New Roman" w:cs="Times New Roman"/>
          <w:sz w:val="24"/>
          <w:szCs w:val="24"/>
        </w:rPr>
        <w:t xml:space="preserve">the </w:t>
      </w:r>
      <w:r w:rsidR="00F94383" w:rsidRPr="00EC465F">
        <w:rPr>
          <w:rFonts w:ascii="Times New Roman" w:hAnsi="Times New Roman" w:cs="Times New Roman"/>
          <w:sz w:val="24"/>
          <w:szCs w:val="24"/>
        </w:rPr>
        <w:t xml:space="preserve">second degree, with any member of the board, any member of the </w:t>
      </w:r>
      <w:r w:rsidR="001573FB" w:rsidRPr="00EC465F">
        <w:rPr>
          <w:rFonts w:ascii="Times New Roman" w:hAnsi="Times New Roman" w:cs="Times New Roman"/>
          <w:sz w:val="24"/>
          <w:szCs w:val="24"/>
        </w:rPr>
        <w:t>Sharia Board</w:t>
      </w:r>
      <w:r w:rsidR="00F94383" w:rsidRPr="00EC465F">
        <w:rPr>
          <w:rFonts w:ascii="Times New Roman" w:hAnsi="Times New Roman" w:cs="Times New Roman"/>
          <w:sz w:val="24"/>
          <w:szCs w:val="24"/>
        </w:rPr>
        <w:t>, any member of the senior executive management of the bank or any of its subsidiaries.</w:t>
      </w:r>
    </w:p>
    <w:p w:rsidR="00F94383" w:rsidRPr="00EC465F" w:rsidRDefault="00F94383"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The external auditor cannot own or deal with the shares of the bank or any of the bank’s subsidiaries, whether directly or indirectly. </w:t>
      </w:r>
    </w:p>
    <w:p w:rsidR="00F94383" w:rsidRPr="00EC465F" w:rsidRDefault="00F94383" w:rsidP="00154F11">
      <w:pPr>
        <w:pStyle w:val="ListParagraph"/>
        <w:numPr>
          <w:ilvl w:val="0"/>
          <w:numId w:val="18"/>
        </w:numPr>
        <w:spacing w:after="0" w:line="360" w:lineRule="auto"/>
        <w:ind w:left="1710" w:hanging="450"/>
        <w:jc w:val="both"/>
        <w:rPr>
          <w:rFonts w:ascii="Times New Roman" w:hAnsi="Times New Roman" w:cs="Times New Roman"/>
          <w:sz w:val="24"/>
          <w:szCs w:val="24"/>
        </w:rPr>
      </w:pPr>
      <w:r w:rsidRPr="00EC465F">
        <w:rPr>
          <w:rFonts w:ascii="Times New Roman" w:hAnsi="Times New Roman" w:cs="Times New Roman"/>
          <w:sz w:val="24"/>
          <w:szCs w:val="24"/>
        </w:rPr>
        <w:t>The external auditor shall not combine auditing of the b</w:t>
      </w:r>
      <w:r w:rsidR="00347A79" w:rsidRPr="00EC465F">
        <w:rPr>
          <w:rFonts w:ascii="Times New Roman" w:hAnsi="Times New Roman" w:cs="Times New Roman"/>
          <w:sz w:val="24"/>
          <w:szCs w:val="24"/>
        </w:rPr>
        <w:t xml:space="preserve">ank’s accounts and any </w:t>
      </w:r>
      <w:r w:rsidR="00717038" w:rsidRPr="00EC465F">
        <w:rPr>
          <w:rFonts w:ascii="Times New Roman" w:hAnsi="Times New Roman" w:cs="Times New Roman"/>
          <w:sz w:val="24"/>
          <w:szCs w:val="24"/>
        </w:rPr>
        <w:t xml:space="preserve">of </w:t>
      </w:r>
      <w:r w:rsidR="00347A79" w:rsidRPr="00EC465F">
        <w:rPr>
          <w:rFonts w:ascii="Times New Roman" w:hAnsi="Times New Roman" w:cs="Times New Roman"/>
          <w:sz w:val="24"/>
          <w:szCs w:val="24"/>
        </w:rPr>
        <w:t>non-audit</w:t>
      </w:r>
      <w:r w:rsidRPr="00EC465F">
        <w:rPr>
          <w:rFonts w:ascii="Times New Roman" w:hAnsi="Times New Roman" w:cs="Times New Roman"/>
          <w:sz w:val="24"/>
          <w:szCs w:val="24"/>
        </w:rPr>
        <w:t xml:space="preserve"> services assigned to the office.</w:t>
      </w:r>
    </w:p>
    <w:p w:rsidR="00F94383" w:rsidRPr="000356EC" w:rsidRDefault="00F94383" w:rsidP="000356EC">
      <w:pPr>
        <w:pStyle w:val="ListParagraph"/>
        <w:numPr>
          <w:ilvl w:val="0"/>
          <w:numId w:val="21"/>
        </w:numPr>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Audit Committee shall verify the qualifications and effectiveness of the external auditor and </w:t>
      </w:r>
      <w:r w:rsidR="00F13083" w:rsidRPr="00EC465F">
        <w:rPr>
          <w:rFonts w:ascii="Times New Roman" w:hAnsi="Times New Roman" w:cs="Times New Roman"/>
          <w:sz w:val="24"/>
          <w:szCs w:val="24"/>
        </w:rPr>
        <w:t xml:space="preserve">shall </w:t>
      </w:r>
      <w:r w:rsidRPr="00EC465F">
        <w:rPr>
          <w:rFonts w:ascii="Times New Roman" w:hAnsi="Times New Roman" w:cs="Times New Roman"/>
          <w:sz w:val="24"/>
          <w:szCs w:val="24"/>
        </w:rPr>
        <w:t>ensure that the letter of engagement clearly includes the scope of the audit, fees, contract period and any other conditions, taking into consideration the nature of the bank, the size of its business, the complex</w:t>
      </w:r>
      <w:r w:rsidR="000356EC">
        <w:rPr>
          <w:rFonts w:ascii="Times New Roman" w:hAnsi="Times New Roman" w:cs="Times New Roman"/>
          <w:sz w:val="24"/>
          <w:szCs w:val="24"/>
        </w:rPr>
        <w:t>ity of its operations and risks.</w:t>
      </w:r>
    </w:p>
    <w:p w:rsidR="00F94383" w:rsidRDefault="00F94383" w:rsidP="00F94383">
      <w:pPr>
        <w:keepNext/>
        <w:spacing w:after="0" w:line="360" w:lineRule="auto"/>
        <w:jc w:val="both"/>
        <w:rPr>
          <w:rFonts w:ascii="Times New Roman" w:hAnsi="Times New Roman" w:cs="Times New Roman"/>
          <w:b/>
          <w:bCs/>
          <w:sz w:val="24"/>
          <w:szCs w:val="24"/>
        </w:rPr>
      </w:pPr>
      <w:r w:rsidRPr="00EC465F">
        <w:rPr>
          <w:rFonts w:ascii="Times New Roman" w:hAnsi="Times New Roman" w:cs="Times New Roman"/>
          <w:b/>
          <w:bCs/>
          <w:sz w:val="24"/>
          <w:szCs w:val="24"/>
        </w:rPr>
        <w:lastRenderedPageBreak/>
        <w:t>Additional Corporate Governance Requirements for the Islamic Bank</w:t>
      </w:r>
    </w:p>
    <w:p w:rsidR="000356EC" w:rsidRPr="000356EC" w:rsidRDefault="000356EC" w:rsidP="00F94383">
      <w:pPr>
        <w:keepNext/>
        <w:spacing w:after="0" w:line="360" w:lineRule="auto"/>
        <w:jc w:val="both"/>
        <w:rPr>
          <w:rFonts w:ascii="Times New Roman" w:hAnsi="Times New Roman" w:cs="Times New Roman"/>
          <w:b/>
          <w:bCs/>
          <w:sz w:val="20"/>
          <w:szCs w:val="20"/>
        </w:rPr>
      </w:pPr>
    </w:p>
    <w:p w:rsidR="00200C3A" w:rsidRDefault="001F10AB" w:rsidP="00E17C1C">
      <w:pPr>
        <w:spacing w:after="0" w:line="360" w:lineRule="auto"/>
        <w:ind w:left="180"/>
        <w:jc w:val="both"/>
        <w:rPr>
          <w:rFonts w:ascii="Times New Roman" w:hAnsi="Times New Roman" w:cs="Times New Roman"/>
          <w:sz w:val="24"/>
          <w:szCs w:val="24"/>
        </w:rPr>
      </w:pPr>
      <w:r w:rsidRPr="00EC465F">
        <w:rPr>
          <w:rFonts w:ascii="Times New Roman" w:hAnsi="Times New Roman" w:cs="Times New Roman"/>
          <w:sz w:val="24"/>
          <w:szCs w:val="24"/>
        </w:rPr>
        <w:t>Considering</w:t>
      </w:r>
      <w:r w:rsidR="00F94383" w:rsidRPr="00EC465F">
        <w:rPr>
          <w:rFonts w:ascii="Times New Roman" w:hAnsi="Times New Roman" w:cs="Times New Roman"/>
          <w:sz w:val="24"/>
          <w:szCs w:val="24"/>
        </w:rPr>
        <w:t xml:space="preserve"> the nature of the Islamic bank's business, which requires taking all measures to ensure that all </w:t>
      </w:r>
      <w:r w:rsidR="00E12A56" w:rsidRPr="00EC465F">
        <w:rPr>
          <w:rFonts w:ascii="Times New Roman" w:hAnsi="Times New Roman" w:cs="Times New Roman"/>
          <w:sz w:val="24"/>
          <w:szCs w:val="24"/>
        </w:rPr>
        <w:t xml:space="preserve">of </w:t>
      </w:r>
      <w:r w:rsidR="00F94383" w:rsidRPr="00EC465F">
        <w:rPr>
          <w:rFonts w:ascii="Times New Roman" w:hAnsi="Times New Roman" w:cs="Times New Roman"/>
          <w:sz w:val="24"/>
          <w:szCs w:val="24"/>
        </w:rPr>
        <w:t xml:space="preserve">its business is compatible with the provisions of Islamic Sharia, and to provide the supervisory means that ensure that, the Islamic Bank shall comply with the requirements of the following Articles (18-23) in addition to what </w:t>
      </w:r>
      <w:proofErr w:type="gramStart"/>
      <w:r w:rsidR="00F94383" w:rsidRPr="00EC465F">
        <w:rPr>
          <w:rFonts w:ascii="Times New Roman" w:hAnsi="Times New Roman" w:cs="Times New Roman"/>
          <w:sz w:val="24"/>
          <w:szCs w:val="24"/>
        </w:rPr>
        <w:t>is stated</w:t>
      </w:r>
      <w:proofErr w:type="gramEnd"/>
      <w:r w:rsidR="00F94383" w:rsidRPr="00EC465F">
        <w:rPr>
          <w:rFonts w:ascii="Times New Roman" w:hAnsi="Times New Roman" w:cs="Times New Roman"/>
          <w:sz w:val="24"/>
          <w:szCs w:val="24"/>
        </w:rPr>
        <w:t xml:space="preserve"> in these instructions.</w:t>
      </w:r>
    </w:p>
    <w:p w:rsidR="000356EC" w:rsidRPr="00EC465F" w:rsidRDefault="000356EC" w:rsidP="001F10AB">
      <w:pPr>
        <w:spacing w:after="0" w:line="360" w:lineRule="auto"/>
        <w:ind w:left="180" w:firstLine="180"/>
        <w:jc w:val="both"/>
        <w:rPr>
          <w:rFonts w:ascii="Times New Roman" w:hAnsi="Times New Roman" w:cs="Times New Roman"/>
          <w:sz w:val="24"/>
          <w:szCs w:val="24"/>
        </w:rPr>
      </w:pPr>
    </w:p>
    <w:p w:rsidR="00F94383" w:rsidRPr="00EC465F" w:rsidRDefault="00F94383" w:rsidP="006F0A8B">
      <w:pPr>
        <w:pStyle w:val="Heading1"/>
        <w:bidi w:val="0"/>
        <w:rPr>
          <w:rFonts w:eastAsiaTheme="minorEastAsia" w:cs="Times New Roman"/>
          <w:sz w:val="24"/>
          <w:szCs w:val="24"/>
          <w:u w:val="none"/>
          <w:lang w:bidi="ar-JO"/>
        </w:rPr>
      </w:pPr>
      <w:bookmarkStart w:id="17" w:name="_Toc134353138"/>
      <w:r w:rsidRPr="00EC465F">
        <w:rPr>
          <w:rFonts w:eastAsiaTheme="minorEastAsia" w:cs="Times New Roman"/>
          <w:sz w:val="24"/>
          <w:szCs w:val="24"/>
          <w:u w:val="none"/>
          <w:lang w:bidi="ar-JO"/>
        </w:rPr>
        <w:t>Article (18): Additional Tasks of the Islamic Bank’s Board</w:t>
      </w:r>
      <w:bookmarkEnd w:id="17"/>
    </w:p>
    <w:p w:rsidR="00772883" w:rsidRPr="000356EC" w:rsidRDefault="00772883" w:rsidP="00772883">
      <w:pPr>
        <w:rPr>
          <w:rFonts w:ascii="Times New Roman" w:hAnsi="Times New Roman" w:cs="Times New Roman"/>
          <w:sz w:val="20"/>
          <w:szCs w:val="20"/>
          <w:lang w:bidi="ar-JO"/>
        </w:rPr>
      </w:pP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 xml:space="preserve">Verify setting the adequate controls that ensure the compliance of all the banking activities with the provisions and principles of Islamic Sharia, fatwas and Sharia </w:t>
      </w:r>
      <w:r w:rsidR="009A1908" w:rsidRPr="00EC465F">
        <w:rPr>
          <w:rFonts w:ascii="Times New Roman" w:hAnsi="Times New Roman" w:cs="Times New Roman"/>
          <w:sz w:val="24"/>
          <w:szCs w:val="24"/>
        </w:rPr>
        <w:t>decisions</w:t>
      </w:r>
      <w:r w:rsidRPr="00EC465F">
        <w:rPr>
          <w:rFonts w:ascii="Times New Roman" w:hAnsi="Times New Roman" w:cs="Times New Roman"/>
          <w:sz w:val="24"/>
          <w:szCs w:val="24"/>
        </w:rPr>
        <w:t xml:space="preserve"> issued by the Sharia board.</w:t>
      </w:r>
    </w:p>
    <w:p w:rsidR="00F94383" w:rsidRPr="00EC465F" w:rsidRDefault="00F94383" w:rsidP="00154F11">
      <w:pPr>
        <w:pStyle w:val="ListParagraph"/>
        <w:numPr>
          <w:ilvl w:val="0"/>
          <w:numId w:val="22"/>
        </w:numPr>
        <w:spacing w:after="0" w:line="360" w:lineRule="auto"/>
        <w:ind w:right="142"/>
        <w:jc w:val="both"/>
        <w:rPr>
          <w:rFonts w:ascii="Times New Roman" w:eastAsia="Times New Roman" w:hAnsi="Times New Roman" w:cs="Times New Roman"/>
          <w:snapToGrid w:val="0"/>
          <w:sz w:val="24"/>
          <w:szCs w:val="24"/>
          <w:lang w:bidi="ar-JO"/>
        </w:rPr>
      </w:pPr>
      <w:r w:rsidRPr="00EC465F">
        <w:rPr>
          <w:rFonts w:ascii="Times New Roman" w:hAnsi="Times New Roman" w:cs="Times New Roman"/>
          <w:sz w:val="24"/>
          <w:szCs w:val="24"/>
        </w:rPr>
        <w:t>Approve the policy th</w:t>
      </w:r>
      <w:r w:rsidR="00AE299F" w:rsidRPr="00EC465F">
        <w:rPr>
          <w:rFonts w:ascii="Times New Roman" w:hAnsi="Times New Roman" w:cs="Times New Roman"/>
          <w:sz w:val="24"/>
          <w:szCs w:val="24"/>
        </w:rPr>
        <w:t>at organiz</w:t>
      </w:r>
      <w:r w:rsidRPr="00EC465F">
        <w:rPr>
          <w:rFonts w:ascii="Times New Roman" w:hAnsi="Times New Roman" w:cs="Times New Roman"/>
          <w:sz w:val="24"/>
          <w:szCs w:val="24"/>
        </w:rPr>
        <w:t xml:space="preserve">es the relationship between the bank/ shareholders and the investment accounts holders,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w:t>
      </w:r>
      <w:r w:rsidR="00735CA8" w:rsidRPr="00EC465F">
        <w:rPr>
          <w:rFonts w:ascii="Times New Roman" w:hAnsi="Times New Roman" w:cs="Times New Roman"/>
          <w:sz w:val="24"/>
          <w:szCs w:val="24"/>
        </w:rPr>
        <w:t xml:space="preserve">such policy </w:t>
      </w:r>
      <w:r w:rsidRPr="00EC465F">
        <w:rPr>
          <w:rFonts w:ascii="Times New Roman" w:hAnsi="Times New Roman" w:cs="Times New Roman"/>
          <w:sz w:val="24"/>
          <w:szCs w:val="24"/>
        </w:rPr>
        <w:t xml:space="preserve">is reviewed by the Sharia board and </w:t>
      </w:r>
      <w:r w:rsidR="00735CA8" w:rsidRPr="00EC465F">
        <w:rPr>
          <w:rFonts w:ascii="Times New Roman" w:hAnsi="Times New Roman" w:cs="Times New Roman"/>
          <w:sz w:val="24"/>
          <w:szCs w:val="24"/>
        </w:rPr>
        <w:t xml:space="preserve">published </w:t>
      </w:r>
      <w:r w:rsidRPr="00EC465F">
        <w:rPr>
          <w:rFonts w:ascii="Times New Roman" w:hAnsi="Times New Roman" w:cs="Times New Roman"/>
          <w:sz w:val="24"/>
          <w:szCs w:val="24"/>
        </w:rPr>
        <w:t>on the bank’s website, so that it includes quantitative and qualitative disclosures.</w:t>
      </w:r>
    </w:p>
    <w:p w:rsidR="00F94383" w:rsidRPr="00EC465F" w:rsidRDefault="00F94383" w:rsidP="00154F11">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A</w:t>
      </w:r>
      <w:r w:rsidR="00710CB6" w:rsidRPr="00EC465F">
        <w:rPr>
          <w:rFonts w:ascii="Times New Roman" w:hAnsi="Times New Roman" w:cs="Times New Roman"/>
          <w:sz w:val="24"/>
          <w:szCs w:val="24"/>
        </w:rPr>
        <w:t xml:space="preserve">pprove the code </w:t>
      </w:r>
      <w:r w:rsidRPr="00EC465F">
        <w:rPr>
          <w:rFonts w:ascii="Times New Roman" w:hAnsi="Times New Roman" w:cs="Times New Roman"/>
          <w:sz w:val="24"/>
          <w:szCs w:val="24"/>
        </w:rPr>
        <w:t>of policies and procedures relating to the compliance with the Islamic Sharia prov</w:t>
      </w:r>
      <w:r w:rsidR="00710CB6" w:rsidRPr="00EC465F">
        <w:rPr>
          <w:rFonts w:ascii="Times New Roman" w:hAnsi="Times New Roman" w:cs="Times New Roman"/>
          <w:sz w:val="24"/>
          <w:szCs w:val="24"/>
        </w:rPr>
        <w:t>isions and principles. This cod</w:t>
      </w:r>
      <w:r w:rsidRPr="00EC465F">
        <w:rPr>
          <w:rFonts w:ascii="Times New Roman" w:hAnsi="Times New Roman" w:cs="Times New Roman"/>
          <w:sz w:val="24"/>
          <w:szCs w:val="24"/>
        </w:rPr>
        <w:t>e shall include the following as a minimum:</w:t>
      </w:r>
    </w:p>
    <w:p w:rsidR="00F94383" w:rsidRPr="00EC465F" w:rsidRDefault="00F94383" w:rsidP="00E17C1C">
      <w:pPr>
        <w:pStyle w:val="ListParagraph"/>
        <w:numPr>
          <w:ilvl w:val="0"/>
          <w:numId w:val="32"/>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The mechanism of presenting topics to the Sharia board to get the Fatwa and/</w:t>
      </w:r>
      <w:r w:rsidR="00735CA8"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or the Sharia board’s </w:t>
      </w:r>
      <w:r w:rsidR="009A1908" w:rsidRPr="00EC465F">
        <w:rPr>
          <w:rFonts w:ascii="Times New Roman" w:hAnsi="Times New Roman" w:cs="Times New Roman"/>
          <w:sz w:val="24"/>
          <w:szCs w:val="24"/>
        </w:rPr>
        <w:t>decisions</w:t>
      </w:r>
      <w:r w:rsidRPr="00EC465F">
        <w:rPr>
          <w:rFonts w:ascii="Times New Roman" w:hAnsi="Times New Roman" w:cs="Times New Roman"/>
          <w:sz w:val="24"/>
          <w:szCs w:val="24"/>
        </w:rPr>
        <w:t xml:space="preserve"> regarding them</w:t>
      </w:r>
      <w:r w:rsidR="008E5211" w:rsidRPr="00EC465F">
        <w:rPr>
          <w:rFonts w:ascii="Times New Roman" w:hAnsi="Times New Roman" w:cs="Times New Roman"/>
          <w:sz w:val="24"/>
          <w:szCs w:val="24"/>
        </w:rPr>
        <w:t>.</w:t>
      </w:r>
    </w:p>
    <w:p w:rsidR="00F94383" w:rsidRPr="00EC465F" w:rsidRDefault="008E5211" w:rsidP="00E17C1C">
      <w:pPr>
        <w:pStyle w:val="ListParagraph"/>
        <w:numPr>
          <w:ilvl w:val="0"/>
          <w:numId w:val="32"/>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Working procedures m</w:t>
      </w:r>
      <w:r w:rsidR="00F94383" w:rsidRPr="00EC465F">
        <w:rPr>
          <w:rFonts w:ascii="Times New Roman" w:hAnsi="Times New Roman" w:cs="Times New Roman"/>
          <w:sz w:val="24"/>
          <w:szCs w:val="24"/>
        </w:rPr>
        <w:t>anual (</w:t>
      </w:r>
      <w:r w:rsidRPr="00EC465F">
        <w:rPr>
          <w:rFonts w:ascii="Times New Roman" w:hAnsi="Times New Roman" w:cs="Times New Roman"/>
          <w:sz w:val="24"/>
          <w:szCs w:val="24"/>
        </w:rPr>
        <w:t>Action Guide) of the Sharia board</w:t>
      </w:r>
      <w:r w:rsidR="00F94383" w:rsidRPr="00EC465F">
        <w:rPr>
          <w:rFonts w:ascii="Times New Roman" w:hAnsi="Times New Roman" w:cs="Times New Roman"/>
          <w:sz w:val="24"/>
          <w:szCs w:val="24"/>
        </w:rPr>
        <w:t xml:space="preserve">. </w:t>
      </w:r>
    </w:p>
    <w:p w:rsidR="00F94383" w:rsidRPr="00EC465F" w:rsidRDefault="00F94383" w:rsidP="00E17C1C">
      <w:pPr>
        <w:pStyle w:val="ListParagraph"/>
        <w:numPr>
          <w:ilvl w:val="0"/>
          <w:numId w:val="32"/>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 xml:space="preserve">The mechanism of ensuring compliance with the Fatwas or </w:t>
      </w:r>
      <w:r w:rsidR="00420A2E" w:rsidRPr="00EC465F">
        <w:rPr>
          <w:rFonts w:ascii="Times New Roman" w:hAnsi="Times New Roman" w:cs="Times New Roman"/>
          <w:sz w:val="24"/>
          <w:szCs w:val="24"/>
        </w:rPr>
        <w:t xml:space="preserve">decisions </w:t>
      </w:r>
      <w:r w:rsidRPr="00EC465F">
        <w:rPr>
          <w:rFonts w:ascii="Times New Roman" w:hAnsi="Times New Roman" w:cs="Times New Roman"/>
          <w:sz w:val="24"/>
          <w:szCs w:val="24"/>
        </w:rPr>
        <w:t>issued by the Sharia board.</w:t>
      </w:r>
    </w:p>
    <w:p w:rsidR="00F94383" w:rsidRPr="00EC465F" w:rsidRDefault="00F94383" w:rsidP="00E17C1C">
      <w:pPr>
        <w:pStyle w:val="ListParagraph"/>
        <w:numPr>
          <w:ilvl w:val="0"/>
          <w:numId w:val="32"/>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A mechanism to facilitate communication of the various bank’s units and the b</w:t>
      </w:r>
      <w:r w:rsidR="00D930FF" w:rsidRPr="00EC465F">
        <w:rPr>
          <w:rFonts w:ascii="Times New Roman" w:hAnsi="Times New Roman" w:cs="Times New Roman"/>
          <w:sz w:val="24"/>
          <w:szCs w:val="24"/>
        </w:rPr>
        <w:t>ank’s customer</w:t>
      </w:r>
      <w:r w:rsidRPr="00EC465F">
        <w:rPr>
          <w:rFonts w:ascii="Times New Roman" w:hAnsi="Times New Roman" w:cs="Times New Roman"/>
          <w:sz w:val="24"/>
          <w:szCs w:val="24"/>
        </w:rPr>
        <w:t xml:space="preserve">s with the Sharia board. </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Ensure the availability of a mechan</w:t>
      </w:r>
      <w:r w:rsidR="009E41A1" w:rsidRPr="00EC465F">
        <w:rPr>
          <w:rFonts w:ascii="Times New Roman" w:hAnsi="Times New Roman" w:cs="Times New Roman"/>
          <w:sz w:val="24"/>
          <w:szCs w:val="24"/>
        </w:rPr>
        <w:t>ism to provide the bank’s customer</w:t>
      </w:r>
      <w:r w:rsidRPr="00EC465F">
        <w:rPr>
          <w:rFonts w:ascii="Times New Roman" w:hAnsi="Times New Roman" w:cs="Times New Roman"/>
          <w:sz w:val="24"/>
          <w:szCs w:val="24"/>
        </w:rPr>
        <w:t>s- upon their request- with a clarification of any Fatwa issued by the Sharia board.</w:t>
      </w:r>
    </w:p>
    <w:p w:rsidR="00F94383" w:rsidRPr="00EC465F" w:rsidRDefault="00190619"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Ensuring that</w:t>
      </w:r>
      <w:r w:rsidR="00F94383" w:rsidRPr="00EC465F">
        <w:rPr>
          <w:rFonts w:ascii="Times New Roman" w:hAnsi="Times New Roman" w:cs="Times New Roman"/>
          <w:sz w:val="24"/>
          <w:szCs w:val="24"/>
        </w:rPr>
        <w:t xml:space="preserve"> all the Fatwas and </w:t>
      </w:r>
      <w:r w:rsidR="00420A2E" w:rsidRPr="00EC465F">
        <w:rPr>
          <w:rFonts w:ascii="Times New Roman" w:hAnsi="Times New Roman" w:cs="Times New Roman"/>
          <w:sz w:val="24"/>
          <w:szCs w:val="24"/>
        </w:rPr>
        <w:t>decisions</w:t>
      </w:r>
      <w:r w:rsidR="00F94383" w:rsidRPr="00EC465F">
        <w:rPr>
          <w:rFonts w:ascii="Times New Roman" w:hAnsi="Times New Roman" w:cs="Times New Roman"/>
          <w:sz w:val="24"/>
          <w:szCs w:val="24"/>
        </w:rPr>
        <w:t xml:space="preserve"> issued by Sharia board that relate</w:t>
      </w:r>
      <w:r w:rsidRPr="00EC465F">
        <w:rPr>
          <w:rFonts w:ascii="Times New Roman" w:hAnsi="Times New Roman" w:cs="Times New Roman"/>
          <w:sz w:val="24"/>
          <w:szCs w:val="24"/>
        </w:rPr>
        <w:t>d</w:t>
      </w:r>
      <w:r w:rsidR="00F94383" w:rsidRPr="00EC465F">
        <w:rPr>
          <w:rFonts w:ascii="Times New Roman" w:hAnsi="Times New Roman" w:cs="Times New Roman"/>
          <w:sz w:val="24"/>
          <w:szCs w:val="24"/>
        </w:rPr>
        <w:t xml:space="preserve"> to </w:t>
      </w:r>
      <w:r w:rsidR="00735CA8" w:rsidRPr="00EC465F">
        <w:rPr>
          <w:rFonts w:ascii="Times New Roman" w:hAnsi="Times New Roman" w:cs="Times New Roman"/>
          <w:sz w:val="24"/>
          <w:szCs w:val="24"/>
        </w:rPr>
        <w:t>launching</w:t>
      </w:r>
      <w:r w:rsidR="00F94383" w:rsidRPr="00EC465F">
        <w:rPr>
          <w:rFonts w:ascii="Times New Roman" w:hAnsi="Times New Roman" w:cs="Times New Roman"/>
          <w:sz w:val="24"/>
          <w:szCs w:val="24"/>
        </w:rPr>
        <w:t xml:space="preserve"> a new product or service, or adopting a processing or a mechanism related to the product or service, for which Fatwas and </w:t>
      </w:r>
      <w:r w:rsidR="00420A2E" w:rsidRPr="00EC465F">
        <w:rPr>
          <w:rFonts w:ascii="Times New Roman" w:hAnsi="Times New Roman" w:cs="Times New Roman"/>
          <w:sz w:val="24"/>
          <w:szCs w:val="24"/>
        </w:rPr>
        <w:t xml:space="preserve">decisions </w:t>
      </w:r>
      <w:r w:rsidR="00F94383" w:rsidRPr="00EC465F">
        <w:rPr>
          <w:rFonts w:ascii="Times New Roman" w:hAnsi="Times New Roman" w:cs="Times New Roman"/>
          <w:sz w:val="24"/>
          <w:szCs w:val="24"/>
        </w:rPr>
        <w:t>were issued,</w:t>
      </w:r>
      <w:r w:rsidRPr="00EC465F">
        <w:rPr>
          <w:rFonts w:ascii="Times New Roman" w:hAnsi="Times New Roman" w:cs="Times New Roman"/>
          <w:sz w:val="24"/>
          <w:szCs w:val="24"/>
        </w:rPr>
        <w:t xml:space="preserve"> are published</w:t>
      </w:r>
      <w:r w:rsidR="00F94383" w:rsidRPr="00EC465F">
        <w:rPr>
          <w:rFonts w:ascii="Times New Roman" w:hAnsi="Times New Roman" w:cs="Times New Roman"/>
          <w:sz w:val="24"/>
          <w:szCs w:val="24"/>
        </w:rPr>
        <w:t xml:space="preserve"> on the bank’s website </w:t>
      </w:r>
      <w:r w:rsidRPr="00EC465F">
        <w:rPr>
          <w:rFonts w:ascii="Times New Roman" w:hAnsi="Times New Roman" w:cs="Times New Roman"/>
          <w:sz w:val="24"/>
          <w:szCs w:val="24"/>
        </w:rPr>
        <w:t>within</w:t>
      </w:r>
      <w:r w:rsidR="00F94383" w:rsidRPr="00EC465F">
        <w:rPr>
          <w:rFonts w:ascii="Times New Roman" w:hAnsi="Times New Roman" w:cs="Times New Roman"/>
          <w:sz w:val="24"/>
          <w:szCs w:val="24"/>
        </w:rPr>
        <w:t xml:space="preserve"> a period of no more than two months as from the date of issuance/ adoption.</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Subject to the provisions of paragraph (</w:t>
      </w:r>
      <w:proofErr w:type="gramStart"/>
      <w:r w:rsidRPr="00EC465F">
        <w:rPr>
          <w:rFonts w:ascii="Times New Roman" w:hAnsi="Times New Roman" w:cs="Times New Roman"/>
          <w:sz w:val="24"/>
          <w:szCs w:val="24"/>
        </w:rPr>
        <w:t>9</w:t>
      </w:r>
      <w:proofErr w:type="gramEnd"/>
      <w:r w:rsidRPr="00EC465F">
        <w:rPr>
          <w:rFonts w:ascii="Times New Roman" w:hAnsi="Times New Roman" w:cs="Times New Roman"/>
          <w:sz w:val="24"/>
          <w:szCs w:val="24"/>
        </w:rPr>
        <w:t>/</w:t>
      </w:r>
      <w:r w:rsidR="00735CA8"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D) of these instructions, the organizational structure shall include the Sharia board, the internal Sharia audit department </w:t>
      </w:r>
      <w:r w:rsidR="00980661" w:rsidRPr="00EC465F">
        <w:rPr>
          <w:rFonts w:ascii="Times New Roman" w:hAnsi="Times New Roman" w:cs="Times New Roman"/>
          <w:sz w:val="24"/>
          <w:szCs w:val="24"/>
        </w:rPr>
        <w:t>and Sharia compliance</w:t>
      </w:r>
      <w:r w:rsidRPr="00EC465F">
        <w:rPr>
          <w:rFonts w:ascii="Times New Roman" w:hAnsi="Times New Roman" w:cs="Times New Roman"/>
          <w:sz w:val="24"/>
          <w:szCs w:val="24"/>
        </w:rPr>
        <w:t>.</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Ensure the adherence to the governance standards issued by Accounting and Auditing Organization for Islamic Financial Institutions (AAOIFI). </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 xml:space="preserve">Ensure allocating part of the bank’s website to include clarification on the </w:t>
      </w:r>
      <w:r w:rsidR="00551799" w:rsidRPr="00EC465F">
        <w:rPr>
          <w:rFonts w:ascii="Times New Roman" w:hAnsi="Times New Roman" w:cs="Times New Roman"/>
          <w:sz w:val="24"/>
          <w:szCs w:val="24"/>
        </w:rPr>
        <w:t xml:space="preserve">rights of </w:t>
      </w:r>
      <w:r w:rsidRPr="00EC465F">
        <w:rPr>
          <w:rFonts w:ascii="Times New Roman" w:hAnsi="Times New Roman" w:cs="Times New Roman"/>
          <w:sz w:val="24"/>
          <w:szCs w:val="24"/>
        </w:rPr>
        <w:t>investment accounts holders.</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Verify that the general manager implement</w:t>
      </w:r>
      <w:r w:rsidR="00551799" w:rsidRPr="00EC465F">
        <w:rPr>
          <w:rFonts w:ascii="Times New Roman" w:hAnsi="Times New Roman" w:cs="Times New Roman"/>
          <w:sz w:val="24"/>
          <w:szCs w:val="24"/>
        </w:rPr>
        <w:t>s</w:t>
      </w:r>
      <w:r w:rsidRPr="00EC465F">
        <w:rPr>
          <w:rFonts w:ascii="Times New Roman" w:hAnsi="Times New Roman" w:cs="Times New Roman"/>
          <w:sz w:val="24"/>
          <w:szCs w:val="24"/>
        </w:rPr>
        <w:t xml:space="preserve"> all </w:t>
      </w:r>
      <w:r w:rsidR="00420A2E" w:rsidRPr="00EC465F">
        <w:rPr>
          <w:rFonts w:ascii="Times New Roman" w:hAnsi="Times New Roman" w:cs="Times New Roman"/>
          <w:sz w:val="24"/>
          <w:szCs w:val="24"/>
        </w:rPr>
        <w:t>decisions</w:t>
      </w:r>
      <w:r w:rsidRPr="00EC465F">
        <w:rPr>
          <w:rFonts w:ascii="Times New Roman" w:hAnsi="Times New Roman" w:cs="Times New Roman"/>
          <w:sz w:val="24"/>
          <w:szCs w:val="24"/>
        </w:rPr>
        <w:t xml:space="preserve"> and Fatwas issued by the Sharia board and adhere</w:t>
      </w:r>
      <w:r w:rsidR="00551799" w:rsidRPr="00EC465F">
        <w:rPr>
          <w:rFonts w:ascii="Times New Roman" w:hAnsi="Times New Roman" w:cs="Times New Roman"/>
          <w:sz w:val="24"/>
          <w:szCs w:val="24"/>
        </w:rPr>
        <w:t>s</w:t>
      </w:r>
      <w:r w:rsidRPr="00EC465F">
        <w:rPr>
          <w:rFonts w:ascii="Times New Roman" w:hAnsi="Times New Roman" w:cs="Times New Roman"/>
          <w:sz w:val="24"/>
          <w:szCs w:val="24"/>
        </w:rPr>
        <w:t xml:space="preserve"> to them.</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 xml:space="preserve">Ensure that Sharia risks, </w:t>
      </w:r>
      <w:r w:rsidR="00EC38DB" w:rsidRPr="00EC465F">
        <w:rPr>
          <w:rFonts w:ascii="Times New Roman" w:hAnsi="Times New Roman" w:cs="Times New Roman"/>
          <w:sz w:val="24"/>
          <w:szCs w:val="24"/>
        </w:rPr>
        <w:t>which the bank may be expose to</w:t>
      </w:r>
      <w:r w:rsidRPr="00EC465F">
        <w:rPr>
          <w:rFonts w:ascii="Times New Roman" w:hAnsi="Times New Roman" w:cs="Times New Roman"/>
          <w:sz w:val="24"/>
          <w:szCs w:val="24"/>
        </w:rPr>
        <w:t>, are included in the ICAAP methodology of the bank.</w:t>
      </w:r>
    </w:p>
    <w:p w:rsidR="00F94383" w:rsidRPr="00EC465F" w:rsidRDefault="00EC38DB"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chairman</w:t>
      </w:r>
      <w:proofErr w:type="gramEnd"/>
      <w:r w:rsidR="00F94383" w:rsidRPr="00EC465F">
        <w:rPr>
          <w:rFonts w:ascii="Times New Roman" w:hAnsi="Times New Roman" w:cs="Times New Roman"/>
          <w:sz w:val="24"/>
          <w:szCs w:val="24"/>
        </w:rPr>
        <w:t xml:space="preserve"> shall ensure that the orientation program provided to the board member includes topics relating to Sharia controls.</w:t>
      </w:r>
    </w:p>
    <w:p w:rsidR="00F94383" w:rsidRPr="00EC465F" w:rsidRDefault="00F94383" w:rsidP="00E17C1C">
      <w:pPr>
        <w:pStyle w:val="ListParagraph"/>
        <w:numPr>
          <w:ilvl w:val="0"/>
          <w:numId w:val="22"/>
        </w:numPr>
        <w:spacing w:after="0" w:line="360" w:lineRule="auto"/>
        <w:ind w:right="142"/>
        <w:jc w:val="both"/>
        <w:rPr>
          <w:rFonts w:ascii="Times New Roman" w:hAnsi="Times New Roman" w:cs="Times New Roman"/>
          <w:sz w:val="24"/>
          <w:szCs w:val="24"/>
        </w:rPr>
      </w:pPr>
      <w:r w:rsidRPr="00EC465F">
        <w:rPr>
          <w:rFonts w:ascii="Times New Roman" w:hAnsi="Times New Roman" w:cs="Times New Roman"/>
          <w:sz w:val="24"/>
          <w:szCs w:val="24"/>
        </w:rPr>
        <w:t>Subject to the provisions of Article (6/</w:t>
      </w:r>
      <w:r w:rsidR="00E12A56" w:rsidRPr="00EC465F">
        <w:rPr>
          <w:rFonts w:ascii="Times New Roman" w:hAnsi="Times New Roman" w:cs="Times New Roman"/>
          <w:sz w:val="24"/>
          <w:szCs w:val="24"/>
        </w:rPr>
        <w:t xml:space="preserve"> </w:t>
      </w:r>
      <w:r w:rsidRPr="00EC465F">
        <w:rPr>
          <w:rFonts w:ascii="Times New Roman" w:hAnsi="Times New Roman" w:cs="Times New Roman"/>
          <w:sz w:val="24"/>
          <w:szCs w:val="24"/>
        </w:rPr>
        <w:t>t) of these instructions, the annual report of the Islamic bank shall include the following:</w:t>
      </w:r>
    </w:p>
    <w:p w:rsidR="00F94383" w:rsidRPr="00EC465F" w:rsidRDefault="00F94383" w:rsidP="00E17C1C">
      <w:pPr>
        <w:pStyle w:val="ListParagraph"/>
        <w:numPr>
          <w:ilvl w:val="0"/>
          <w:numId w:val="23"/>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The board shall ensure the bank’s commitment to disclosures defined under the standards of (AAOIFI)- with the disclosures defined under the international financial reporting standards (IFRS) and international accounting standards (IAS) in case there are no standards for Islamic financial institutions- Central Bank instructions, and other related legislations. As well, the board shall ensure that the executive management is aware of the changes on the standar</w:t>
      </w:r>
      <w:r w:rsidR="006A2D17" w:rsidRPr="00EC465F">
        <w:rPr>
          <w:rFonts w:ascii="Times New Roman" w:hAnsi="Times New Roman" w:cs="Times New Roman"/>
          <w:sz w:val="24"/>
          <w:szCs w:val="24"/>
        </w:rPr>
        <w:t xml:space="preserve">ds of (AAOIFI) and </w:t>
      </w:r>
      <w:r w:rsidRPr="00EC465F">
        <w:rPr>
          <w:rFonts w:ascii="Times New Roman" w:hAnsi="Times New Roman" w:cs="Times New Roman"/>
          <w:sz w:val="24"/>
          <w:szCs w:val="24"/>
        </w:rPr>
        <w:t>(IFRS).</w:t>
      </w:r>
    </w:p>
    <w:p w:rsidR="00F94383" w:rsidRPr="00EC465F" w:rsidRDefault="00F94383" w:rsidP="00E17C1C">
      <w:pPr>
        <w:pStyle w:val="ListParagraph"/>
        <w:numPr>
          <w:ilvl w:val="0"/>
          <w:numId w:val="23"/>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 xml:space="preserve">Disclosures that enable the current or future investment accounts holders to </w:t>
      </w:r>
      <w:proofErr w:type="gramStart"/>
      <w:r w:rsidRPr="00EC465F">
        <w:rPr>
          <w:rFonts w:ascii="Times New Roman" w:hAnsi="Times New Roman" w:cs="Times New Roman"/>
          <w:sz w:val="24"/>
          <w:szCs w:val="24"/>
        </w:rPr>
        <w:t>be info</w:t>
      </w:r>
      <w:r w:rsidR="006A2D17" w:rsidRPr="00EC465F">
        <w:rPr>
          <w:rFonts w:ascii="Times New Roman" w:hAnsi="Times New Roman" w:cs="Times New Roman"/>
          <w:sz w:val="24"/>
          <w:szCs w:val="24"/>
        </w:rPr>
        <w:t>rmed</w:t>
      </w:r>
      <w:proofErr w:type="gramEnd"/>
      <w:r w:rsidR="006A2D17" w:rsidRPr="00EC465F">
        <w:rPr>
          <w:rFonts w:ascii="Times New Roman" w:hAnsi="Times New Roman" w:cs="Times New Roman"/>
          <w:sz w:val="24"/>
          <w:szCs w:val="24"/>
        </w:rPr>
        <w:t xml:space="preserve"> with the operations result</w:t>
      </w:r>
      <w:r w:rsidRPr="00EC465F">
        <w:rPr>
          <w:rFonts w:ascii="Times New Roman" w:hAnsi="Times New Roman" w:cs="Times New Roman"/>
          <w:sz w:val="24"/>
          <w:szCs w:val="24"/>
        </w:rPr>
        <w:t>s and the financial and Sharia position of the bank, and the board and the sharia board shall ensure that this is included in the bank's annual report.</w:t>
      </w:r>
    </w:p>
    <w:p w:rsidR="00F94383" w:rsidRPr="00EC465F" w:rsidRDefault="00F94383" w:rsidP="00E17C1C">
      <w:pPr>
        <w:pStyle w:val="ListParagraph"/>
        <w:numPr>
          <w:ilvl w:val="0"/>
          <w:numId w:val="23"/>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Information on each member of the Sharia board regarding his/</w:t>
      </w:r>
      <w:r w:rsidR="00572F9D"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her qualifications, expertise, date of appointment, and the jobs he/ she currently occupies outside the bank and the names of the resigned members. </w:t>
      </w:r>
      <w:proofErr w:type="gramStart"/>
      <w:r w:rsidRPr="00EC465F">
        <w:rPr>
          <w:rFonts w:ascii="Times New Roman" w:hAnsi="Times New Roman" w:cs="Times New Roman"/>
          <w:sz w:val="24"/>
          <w:szCs w:val="24"/>
        </w:rPr>
        <w:t>Also</w:t>
      </w:r>
      <w:proofErr w:type="gramEnd"/>
      <w:r w:rsidRPr="00EC465F">
        <w:rPr>
          <w:rFonts w:ascii="Times New Roman" w:hAnsi="Times New Roman" w:cs="Times New Roman"/>
          <w:sz w:val="24"/>
          <w:szCs w:val="24"/>
        </w:rPr>
        <w:t xml:space="preserve">, </w:t>
      </w:r>
      <w:r w:rsidR="00572F9D" w:rsidRPr="00EC465F">
        <w:rPr>
          <w:rFonts w:ascii="Times New Roman" w:hAnsi="Times New Roman" w:cs="Times New Roman"/>
          <w:sz w:val="24"/>
          <w:szCs w:val="24"/>
        </w:rPr>
        <w:t xml:space="preserve">information on </w:t>
      </w:r>
      <w:r w:rsidRPr="00EC465F">
        <w:rPr>
          <w:rFonts w:ascii="Times New Roman" w:hAnsi="Times New Roman" w:cs="Times New Roman"/>
          <w:sz w:val="24"/>
          <w:szCs w:val="24"/>
        </w:rPr>
        <w:t>the number of the Sharia board meetings as well as the number of each member’s attendance of these meetings</w:t>
      </w:r>
      <w:r w:rsidR="00572F9D" w:rsidRPr="00EC465F">
        <w:rPr>
          <w:rFonts w:ascii="Times New Roman" w:hAnsi="Times New Roman" w:cs="Times New Roman"/>
          <w:sz w:val="24"/>
          <w:szCs w:val="24"/>
        </w:rPr>
        <w:t xml:space="preserve"> shall be included</w:t>
      </w:r>
      <w:r w:rsidRPr="00EC465F">
        <w:rPr>
          <w:rFonts w:ascii="Times New Roman" w:hAnsi="Times New Roman" w:cs="Times New Roman"/>
          <w:sz w:val="24"/>
          <w:szCs w:val="24"/>
        </w:rPr>
        <w:t>.</w:t>
      </w:r>
    </w:p>
    <w:p w:rsidR="005B290D" w:rsidRDefault="00F94383" w:rsidP="00E17C1C">
      <w:pPr>
        <w:pStyle w:val="ListParagraph"/>
        <w:numPr>
          <w:ilvl w:val="0"/>
          <w:numId w:val="23"/>
        </w:numPr>
        <w:spacing w:after="0" w:line="360" w:lineRule="auto"/>
        <w:ind w:left="1440" w:right="142"/>
        <w:jc w:val="both"/>
        <w:rPr>
          <w:rFonts w:ascii="Times New Roman" w:hAnsi="Times New Roman" w:cs="Times New Roman"/>
          <w:sz w:val="24"/>
          <w:szCs w:val="24"/>
        </w:rPr>
      </w:pPr>
      <w:r w:rsidRPr="00EC465F">
        <w:rPr>
          <w:rFonts w:ascii="Times New Roman" w:hAnsi="Times New Roman" w:cs="Times New Roman"/>
          <w:sz w:val="24"/>
          <w:szCs w:val="24"/>
        </w:rPr>
        <w:t>Disclosures of the compensations granted to the Sharia board members on individual basis</w:t>
      </w:r>
      <w:r w:rsidR="00CB0A7A" w:rsidRPr="00EC465F">
        <w:rPr>
          <w:rFonts w:ascii="Times New Roman" w:hAnsi="Times New Roman" w:cs="Times New Roman"/>
          <w:sz w:val="24"/>
          <w:szCs w:val="24"/>
        </w:rPr>
        <w:t>,</w:t>
      </w:r>
      <w:r w:rsidRPr="00EC465F">
        <w:rPr>
          <w:rFonts w:ascii="Times New Roman" w:hAnsi="Times New Roman" w:cs="Times New Roman"/>
          <w:sz w:val="24"/>
          <w:szCs w:val="24"/>
        </w:rPr>
        <w:t xml:space="preserve"> </w:t>
      </w:r>
      <w:r w:rsidR="00CB0A7A" w:rsidRPr="00EC465F">
        <w:rPr>
          <w:rFonts w:ascii="Times New Roman" w:hAnsi="Times New Roman" w:cs="Times New Roman"/>
          <w:sz w:val="24"/>
          <w:szCs w:val="24"/>
        </w:rPr>
        <w:t xml:space="preserve">in </w:t>
      </w:r>
      <w:r w:rsidRPr="00EC465F">
        <w:rPr>
          <w:rFonts w:ascii="Times New Roman" w:hAnsi="Times New Roman" w:cs="Times New Roman"/>
          <w:sz w:val="24"/>
          <w:szCs w:val="24"/>
        </w:rPr>
        <w:t xml:space="preserve">addition </w:t>
      </w:r>
      <w:r w:rsidR="00CB0A7A" w:rsidRPr="00EC465F">
        <w:rPr>
          <w:rFonts w:ascii="Times New Roman" w:hAnsi="Times New Roman" w:cs="Times New Roman"/>
          <w:sz w:val="24"/>
          <w:szCs w:val="24"/>
        </w:rPr>
        <w:t xml:space="preserve">to </w:t>
      </w:r>
      <w:r w:rsidRPr="00EC465F">
        <w:rPr>
          <w:rFonts w:ascii="Times New Roman" w:hAnsi="Times New Roman" w:cs="Times New Roman"/>
          <w:sz w:val="24"/>
          <w:szCs w:val="24"/>
        </w:rPr>
        <w:t xml:space="preserve">declarations by all Sharia board members stating that neither they nor any of </w:t>
      </w:r>
      <w:r w:rsidR="00AC54ED" w:rsidRPr="00EC465F">
        <w:rPr>
          <w:rFonts w:ascii="Times New Roman" w:hAnsi="Times New Roman" w:cs="Times New Roman"/>
          <w:sz w:val="24"/>
          <w:szCs w:val="24"/>
        </w:rPr>
        <w:t xml:space="preserve">their </w:t>
      </w:r>
      <w:r w:rsidRPr="00EC465F">
        <w:rPr>
          <w:rFonts w:ascii="Times New Roman" w:hAnsi="Times New Roman" w:cs="Times New Roman"/>
          <w:sz w:val="24"/>
          <w:szCs w:val="24"/>
        </w:rPr>
        <w:t>related counterparties received any benefits, whether financial or in-</w:t>
      </w:r>
      <w:r w:rsidR="00CB0A7A"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kind from the bank </w:t>
      </w:r>
      <w:r w:rsidR="00CB0A7A" w:rsidRPr="00EC465F">
        <w:rPr>
          <w:rFonts w:ascii="Times New Roman" w:hAnsi="Times New Roman" w:cs="Times New Roman"/>
          <w:sz w:val="24"/>
          <w:szCs w:val="24"/>
        </w:rPr>
        <w:t>without declaring such</w:t>
      </w:r>
      <w:r w:rsidRPr="00EC465F">
        <w:rPr>
          <w:rFonts w:ascii="Times New Roman" w:hAnsi="Times New Roman" w:cs="Times New Roman"/>
          <w:sz w:val="24"/>
          <w:szCs w:val="24"/>
        </w:rPr>
        <w:t>, for the previous year.</w:t>
      </w:r>
    </w:p>
    <w:p w:rsidR="00644D9D" w:rsidRDefault="00644D9D" w:rsidP="00644D9D">
      <w:pPr>
        <w:pStyle w:val="ListParagraph"/>
        <w:spacing w:after="0" w:line="360" w:lineRule="auto"/>
        <w:ind w:left="1233" w:right="142"/>
        <w:jc w:val="both"/>
        <w:rPr>
          <w:rFonts w:ascii="Times New Roman" w:hAnsi="Times New Roman" w:cs="Times New Roman"/>
          <w:sz w:val="24"/>
          <w:szCs w:val="24"/>
        </w:rPr>
      </w:pPr>
    </w:p>
    <w:p w:rsidR="006576C3" w:rsidRPr="00644D9D" w:rsidRDefault="006576C3" w:rsidP="00644D9D">
      <w:pPr>
        <w:pStyle w:val="ListParagraph"/>
        <w:spacing w:after="0" w:line="360" w:lineRule="auto"/>
        <w:ind w:left="1233" w:right="142"/>
        <w:jc w:val="both"/>
        <w:rPr>
          <w:rFonts w:ascii="Times New Roman" w:hAnsi="Times New Roman" w:cs="Times New Roman"/>
          <w:sz w:val="24"/>
          <w:szCs w:val="24"/>
        </w:rPr>
      </w:pPr>
    </w:p>
    <w:p w:rsidR="00F94383" w:rsidRPr="00EC465F" w:rsidRDefault="00F94383" w:rsidP="005B290D">
      <w:pPr>
        <w:pStyle w:val="Heading1"/>
        <w:bidi w:val="0"/>
        <w:rPr>
          <w:rFonts w:eastAsiaTheme="minorEastAsia" w:cs="Times New Roman"/>
          <w:sz w:val="24"/>
          <w:szCs w:val="24"/>
          <w:u w:val="none"/>
          <w:lang w:bidi="ar-JO"/>
        </w:rPr>
      </w:pPr>
      <w:bookmarkStart w:id="18" w:name="_Toc134353139"/>
      <w:r w:rsidRPr="00EC465F">
        <w:rPr>
          <w:rFonts w:eastAsiaTheme="minorEastAsia" w:cs="Times New Roman"/>
          <w:sz w:val="24"/>
          <w:szCs w:val="24"/>
          <w:u w:val="none"/>
          <w:lang w:bidi="ar-JO"/>
        </w:rPr>
        <w:lastRenderedPageBreak/>
        <w:t>Article (19): Additional Requirements for the</w:t>
      </w:r>
      <w:r w:rsidR="005B290D" w:rsidRPr="00EC465F">
        <w:rPr>
          <w:rFonts w:eastAsiaTheme="minorEastAsia" w:cs="Times New Roman"/>
          <w:sz w:val="24"/>
          <w:szCs w:val="24"/>
          <w:u w:val="none"/>
          <w:lang w:bidi="ar-JO"/>
        </w:rPr>
        <w:t xml:space="preserve"> </w:t>
      </w:r>
      <w:r w:rsidR="005B290D" w:rsidRPr="00EC465F">
        <w:rPr>
          <w:rFonts w:cs="Times New Roman"/>
          <w:sz w:val="24"/>
          <w:szCs w:val="24"/>
          <w:u w:val="none"/>
        </w:rPr>
        <w:t>Board</w:t>
      </w:r>
      <w:r w:rsidRPr="00EC465F">
        <w:rPr>
          <w:rFonts w:eastAsiaTheme="minorEastAsia" w:cs="Times New Roman"/>
          <w:sz w:val="24"/>
          <w:szCs w:val="24"/>
          <w:u w:val="none"/>
          <w:lang w:bidi="ar-JO"/>
        </w:rPr>
        <w:t xml:space="preserve"> Committees </w:t>
      </w:r>
      <w:r w:rsidR="005B290D" w:rsidRPr="00EC465F">
        <w:rPr>
          <w:rFonts w:eastAsiaTheme="minorEastAsia" w:cs="Times New Roman"/>
          <w:sz w:val="24"/>
          <w:szCs w:val="24"/>
          <w:u w:val="none"/>
          <w:lang w:bidi="ar-JO"/>
        </w:rPr>
        <w:t>of</w:t>
      </w:r>
      <w:r w:rsidRPr="00EC465F">
        <w:rPr>
          <w:rFonts w:eastAsiaTheme="minorEastAsia" w:cs="Times New Roman"/>
          <w:sz w:val="24"/>
          <w:szCs w:val="24"/>
          <w:u w:val="none"/>
          <w:lang w:bidi="ar-JO"/>
        </w:rPr>
        <w:t xml:space="preserve"> the Islamic Bank</w:t>
      </w:r>
      <w:bookmarkEnd w:id="18"/>
    </w:p>
    <w:p w:rsidR="00772883" w:rsidRPr="00644D9D" w:rsidRDefault="00772883" w:rsidP="00772883">
      <w:pPr>
        <w:rPr>
          <w:rFonts w:ascii="Times New Roman" w:hAnsi="Times New Roman" w:cs="Times New Roman"/>
          <w:sz w:val="20"/>
          <w:szCs w:val="20"/>
          <w:lang w:bidi="ar-JO"/>
        </w:rPr>
      </w:pPr>
    </w:p>
    <w:p w:rsidR="00F94383" w:rsidRDefault="00F94383" w:rsidP="00154F11">
      <w:pPr>
        <w:pStyle w:val="ListParagraph"/>
        <w:numPr>
          <w:ilvl w:val="0"/>
          <w:numId w:val="24"/>
        </w:numPr>
        <w:tabs>
          <w:tab w:val="left" w:pos="1742"/>
        </w:tabs>
        <w:spacing w:after="0" w:line="360" w:lineRule="auto"/>
        <w:ind w:left="1170" w:hanging="450"/>
        <w:jc w:val="both"/>
        <w:rPr>
          <w:rFonts w:ascii="Times New Roman" w:hAnsi="Times New Roman" w:cs="Times New Roman"/>
          <w:b/>
          <w:bCs/>
          <w:sz w:val="24"/>
          <w:szCs w:val="24"/>
        </w:rPr>
      </w:pPr>
      <w:r w:rsidRPr="00EC465F">
        <w:rPr>
          <w:rFonts w:ascii="Times New Roman" w:hAnsi="Times New Roman" w:cs="Times New Roman"/>
          <w:b/>
          <w:bCs/>
          <w:sz w:val="24"/>
          <w:szCs w:val="24"/>
        </w:rPr>
        <w:t>Audit committee</w:t>
      </w:r>
    </w:p>
    <w:p w:rsidR="00644D9D" w:rsidRPr="00644D9D" w:rsidRDefault="00644D9D" w:rsidP="00644D9D">
      <w:pPr>
        <w:pStyle w:val="ListParagraph"/>
        <w:tabs>
          <w:tab w:val="left" w:pos="1742"/>
        </w:tabs>
        <w:spacing w:after="0" w:line="360" w:lineRule="auto"/>
        <w:ind w:left="1170"/>
        <w:jc w:val="both"/>
        <w:rPr>
          <w:rFonts w:ascii="Times New Roman" w:hAnsi="Times New Roman" w:cs="Times New Roman"/>
          <w:b/>
          <w:bCs/>
          <w:sz w:val="20"/>
          <w:szCs w:val="20"/>
        </w:rPr>
      </w:pPr>
    </w:p>
    <w:p w:rsidR="00F94383" w:rsidRPr="00EC465F" w:rsidRDefault="00F94383" w:rsidP="005B290D">
      <w:pPr>
        <w:pStyle w:val="ListParagraph"/>
        <w:numPr>
          <w:ilvl w:val="0"/>
          <w:numId w:val="25"/>
        </w:numPr>
        <w:tabs>
          <w:tab w:val="left" w:pos="1742"/>
        </w:tabs>
        <w:spacing w:after="0" w:line="360" w:lineRule="auto"/>
        <w:ind w:left="1170"/>
        <w:jc w:val="both"/>
        <w:rPr>
          <w:rFonts w:ascii="Times New Roman" w:hAnsi="Times New Roman" w:cs="Times New Roman"/>
          <w:sz w:val="24"/>
          <w:szCs w:val="24"/>
        </w:rPr>
      </w:pPr>
      <w:r w:rsidRPr="00EC465F">
        <w:rPr>
          <w:rFonts w:ascii="Times New Roman" w:hAnsi="Times New Roman" w:cs="Times New Roman"/>
          <w:sz w:val="24"/>
          <w:szCs w:val="24"/>
        </w:rPr>
        <w:t xml:space="preserve">In case any member of the audit committee of the Islamic bank </w:t>
      </w:r>
      <w:r w:rsidR="003B3B3B" w:rsidRPr="00EC465F">
        <w:rPr>
          <w:rFonts w:ascii="Times New Roman" w:hAnsi="Times New Roman" w:cs="Times New Roman"/>
          <w:sz w:val="24"/>
          <w:szCs w:val="24"/>
        </w:rPr>
        <w:t>does not have</w:t>
      </w:r>
      <w:r w:rsidRPr="00EC465F">
        <w:rPr>
          <w:rFonts w:ascii="Times New Roman" w:hAnsi="Times New Roman" w:cs="Times New Roman"/>
          <w:sz w:val="24"/>
          <w:szCs w:val="24"/>
        </w:rPr>
        <w:t xml:space="preserve"> appropriate expertise </w:t>
      </w:r>
      <w:r w:rsidR="005B290D" w:rsidRPr="00EC465F">
        <w:rPr>
          <w:rFonts w:ascii="Times New Roman" w:hAnsi="Times New Roman" w:cs="Times New Roman"/>
          <w:sz w:val="24"/>
          <w:szCs w:val="24"/>
        </w:rPr>
        <w:t>in</w:t>
      </w:r>
      <w:r w:rsidRPr="00EC465F">
        <w:rPr>
          <w:rFonts w:ascii="Times New Roman" w:hAnsi="Times New Roman" w:cs="Times New Roman"/>
          <w:sz w:val="24"/>
          <w:szCs w:val="24"/>
        </w:rPr>
        <w:t xml:space="preserve"> Islamic bank’s business, </w:t>
      </w:r>
      <w:r w:rsidR="005B290D" w:rsidRPr="00EC465F">
        <w:rPr>
          <w:rFonts w:ascii="Times New Roman" w:hAnsi="Times New Roman" w:cs="Times New Roman"/>
          <w:sz w:val="24"/>
          <w:szCs w:val="24"/>
        </w:rPr>
        <w:t>he/ she</w:t>
      </w:r>
      <w:r w:rsidRPr="00EC465F">
        <w:rPr>
          <w:rFonts w:ascii="Times New Roman" w:hAnsi="Times New Roman" w:cs="Times New Roman"/>
          <w:sz w:val="24"/>
          <w:szCs w:val="24"/>
        </w:rPr>
        <w:t xml:space="preserve"> shall be subjected to appropriate training program in fields of the standards of accounting and auditing, and the Sharia controls and the standards issued by (AAOIFI) and (IFSB).</w:t>
      </w:r>
    </w:p>
    <w:p w:rsidR="00F94383" w:rsidRPr="00EC465F" w:rsidRDefault="00F94383" w:rsidP="00154F11">
      <w:pPr>
        <w:pStyle w:val="ListParagraph"/>
        <w:numPr>
          <w:ilvl w:val="0"/>
          <w:numId w:val="25"/>
        </w:numPr>
        <w:tabs>
          <w:tab w:val="left" w:pos="1742"/>
        </w:tabs>
        <w:spacing w:after="0" w:line="360" w:lineRule="auto"/>
        <w:ind w:left="1170"/>
        <w:jc w:val="both"/>
        <w:rPr>
          <w:rFonts w:ascii="Times New Roman" w:hAnsi="Times New Roman" w:cs="Times New Roman"/>
          <w:sz w:val="24"/>
          <w:szCs w:val="24"/>
        </w:rPr>
      </w:pPr>
      <w:r w:rsidRPr="00EC465F">
        <w:rPr>
          <w:rFonts w:ascii="Times New Roman" w:hAnsi="Times New Roman" w:cs="Times New Roman"/>
          <w:sz w:val="24"/>
          <w:szCs w:val="24"/>
        </w:rPr>
        <w:t>The audit committee of the Islamic bank shall carry out the following tasks:</w:t>
      </w:r>
    </w:p>
    <w:p w:rsidR="00F94383" w:rsidRPr="00EC465F" w:rsidRDefault="00F94383" w:rsidP="00D668AB">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Review and oversee the procedures which enable the employee to report confidentially any Sharia breaches, and ensure the availability of arrangements necessary for independent investigation and ensure following up on investigation </w:t>
      </w:r>
      <w:r w:rsidR="005B290D" w:rsidRPr="00EC465F">
        <w:rPr>
          <w:rFonts w:ascii="Times New Roman" w:hAnsi="Times New Roman" w:cs="Times New Roman"/>
          <w:sz w:val="24"/>
          <w:szCs w:val="24"/>
        </w:rPr>
        <w:t>results</w:t>
      </w:r>
      <w:r w:rsidRPr="00EC465F">
        <w:rPr>
          <w:rFonts w:ascii="Times New Roman" w:hAnsi="Times New Roman" w:cs="Times New Roman"/>
          <w:sz w:val="24"/>
          <w:szCs w:val="24"/>
        </w:rPr>
        <w:t xml:space="preserve">, and </w:t>
      </w:r>
      <w:r w:rsidR="00D668AB" w:rsidRPr="00EC465F">
        <w:rPr>
          <w:rFonts w:ascii="Times New Roman" w:hAnsi="Times New Roman" w:cs="Times New Roman"/>
          <w:sz w:val="24"/>
          <w:szCs w:val="24"/>
        </w:rPr>
        <w:t>treating</w:t>
      </w:r>
      <w:r w:rsidRPr="00EC465F">
        <w:rPr>
          <w:rFonts w:ascii="Times New Roman" w:hAnsi="Times New Roman" w:cs="Times New Roman"/>
          <w:sz w:val="24"/>
          <w:szCs w:val="24"/>
        </w:rPr>
        <w:t xml:space="preserve"> them in an objective manner.</w:t>
      </w:r>
    </w:p>
    <w:p w:rsidR="00F94383" w:rsidRPr="00EC465F" w:rsidRDefault="00F94383" w:rsidP="0048420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Recommending </w:t>
      </w:r>
      <w:r w:rsidR="00484201" w:rsidRPr="00EC465F">
        <w:rPr>
          <w:rFonts w:ascii="Times New Roman" w:hAnsi="Times New Roman" w:cs="Times New Roman"/>
          <w:sz w:val="24"/>
          <w:szCs w:val="24"/>
        </w:rPr>
        <w:t xml:space="preserve">to </w:t>
      </w:r>
      <w:r w:rsidRPr="00EC465F">
        <w:rPr>
          <w:rFonts w:ascii="Times New Roman" w:hAnsi="Times New Roman" w:cs="Times New Roman"/>
          <w:sz w:val="24"/>
          <w:szCs w:val="24"/>
        </w:rPr>
        <w:t>the board to approve the appointment of the internal Sharia audit manager, accepting his resignation or terminating his services, based on the recommendations made by the nomination and compensation committee in consultation with the sharia board, provided that the prior No</w:t>
      </w:r>
      <w:r w:rsidR="003B3B3B" w:rsidRPr="00EC465F">
        <w:rPr>
          <w:rFonts w:ascii="Times New Roman" w:hAnsi="Times New Roman" w:cs="Times New Roman"/>
          <w:sz w:val="24"/>
          <w:szCs w:val="24"/>
        </w:rPr>
        <w:t>-</w:t>
      </w:r>
      <w:r w:rsidRPr="00EC465F">
        <w:rPr>
          <w:rFonts w:ascii="Times New Roman" w:hAnsi="Times New Roman" w:cs="Times New Roman"/>
          <w:sz w:val="24"/>
          <w:szCs w:val="24"/>
        </w:rPr>
        <w:t xml:space="preserve"> objection is obtained from the Central Bank, and the Central Bank </w:t>
      </w:r>
      <w:r w:rsidR="00484201" w:rsidRPr="00EC465F">
        <w:rPr>
          <w:rFonts w:ascii="Times New Roman" w:hAnsi="Times New Roman" w:cs="Times New Roman"/>
          <w:sz w:val="24"/>
          <w:szCs w:val="24"/>
        </w:rPr>
        <w:t>has the right to</w:t>
      </w:r>
      <w:r w:rsidRPr="00EC465F">
        <w:rPr>
          <w:rFonts w:ascii="Times New Roman" w:hAnsi="Times New Roman" w:cs="Times New Roman"/>
          <w:sz w:val="24"/>
          <w:szCs w:val="24"/>
        </w:rPr>
        <w:t xml:space="preserve"> call upon him to inquire about the reasons of resignation or termination of services.</w:t>
      </w:r>
    </w:p>
    <w:p w:rsidR="00F94383" w:rsidRPr="00EC465F" w:rsidRDefault="00F94383" w:rsidP="00154F1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Ensure the availability of adequate resources and number of qualified personnel for the internal sharia audit department, provided that the employees of the department meet the following minimum requirements: </w:t>
      </w:r>
    </w:p>
    <w:p w:rsidR="00F94383" w:rsidRPr="00EC465F" w:rsidRDefault="00F94383" w:rsidP="00484201">
      <w:pPr>
        <w:pStyle w:val="ListParagraph"/>
        <w:numPr>
          <w:ilvl w:val="0"/>
          <w:numId w:val="26"/>
        </w:numPr>
        <w:spacing w:after="0" w:line="360" w:lineRule="auto"/>
        <w:ind w:left="2070"/>
        <w:jc w:val="both"/>
        <w:rPr>
          <w:rFonts w:ascii="Times New Roman" w:hAnsi="Times New Roman" w:cs="Times New Roman"/>
          <w:sz w:val="24"/>
          <w:szCs w:val="24"/>
        </w:rPr>
      </w:pPr>
      <w:r w:rsidRPr="00EC465F">
        <w:rPr>
          <w:rFonts w:ascii="Times New Roman" w:hAnsi="Times New Roman" w:cs="Times New Roman"/>
          <w:sz w:val="24"/>
          <w:szCs w:val="24"/>
        </w:rPr>
        <w:t xml:space="preserve">An appropriate university degree along with knowledge of the </w:t>
      </w:r>
      <w:r w:rsidR="00484201" w:rsidRPr="00EC465F">
        <w:rPr>
          <w:rFonts w:ascii="Times New Roman" w:hAnsi="Times New Roman" w:cs="Times New Roman"/>
          <w:sz w:val="24"/>
          <w:szCs w:val="24"/>
        </w:rPr>
        <w:t>principles</w:t>
      </w:r>
      <w:r w:rsidRPr="00EC465F">
        <w:rPr>
          <w:rFonts w:ascii="Times New Roman" w:hAnsi="Times New Roman" w:cs="Times New Roman"/>
          <w:sz w:val="24"/>
          <w:szCs w:val="24"/>
        </w:rPr>
        <w:t xml:space="preserve"> of the Islamic financial </w:t>
      </w:r>
      <w:r w:rsidR="00484201" w:rsidRPr="00EC465F">
        <w:rPr>
          <w:rFonts w:ascii="Times New Roman" w:hAnsi="Times New Roman" w:cs="Times New Roman"/>
          <w:sz w:val="24"/>
          <w:szCs w:val="24"/>
        </w:rPr>
        <w:t>transactions</w:t>
      </w:r>
      <w:r w:rsidRPr="00EC465F">
        <w:rPr>
          <w:rFonts w:ascii="Times New Roman" w:hAnsi="Times New Roman" w:cs="Times New Roman"/>
          <w:sz w:val="24"/>
          <w:szCs w:val="24"/>
        </w:rPr>
        <w:t xml:space="preserve"> and the terms of every contract and the reasons behind its being void. </w:t>
      </w:r>
    </w:p>
    <w:p w:rsidR="00F94383" w:rsidRPr="00EC465F" w:rsidRDefault="00F94383" w:rsidP="00154F11">
      <w:pPr>
        <w:pStyle w:val="ListParagraph"/>
        <w:numPr>
          <w:ilvl w:val="0"/>
          <w:numId w:val="26"/>
        </w:numPr>
        <w:spacing w:after="0" w:line="360" w:lineRule="auto"/>
        <w:ind w:left="2070"/>
        <w:jc w:val="both"/>
        <w:rPr>
          <w:rFonts w:ascii="Times New Roman" w:hAnsi="Times New Roman" w:cs="Times New Roman"/>
          <w:sz w:val="24"/>
          <w:szCs w:val="24"/>
        </w:rPr>
      </w:pPr>
      <w:r w:rsidRPr="00EC465F">
        <w:rPr>
          <w:rFonts w:ascii="Times New Roman" w:hAnsi="Times New Roman" w:cs="Times New Roman"/>
          <w:sz w:val="24"/>
          <w:szCs w:val="24"/>
        </w:rPr>
        <w:t>Experience and knowledge of s</w:t>
      </w:r>
      <w:r w:rsidR="00484201" w:rsidRPr="00EC465F">
        <w:rPr>
          <w:rFonts w:ascii="Times New Roman" w:hAnsi="Times New Roman" w:cs="Times New Roman"/>
          <w:sz w:val="24"/>
          <w:szCs w:val="24"/>
        </w:rPr>
        <w:t xml:space="preserve">tandards issued by the (AAOIFI) and </w:t>
      </w:r>
      <w:r w:rsidRPr="00EC465F">
        <w:rPr>
          <w:rFonts w:ascii="Times New Roman" w:hAnsi="Times New Roman" w:cs="Times New Roman"/>
          <w:sz w:val="24"/>
          <w:szCs w:val="24"/>
        </w:rPr>
        <w:t>(IFSB).</w:t>
      </w:r>
    </w:p>
    <w:p w:rsidR="00F94383" w:rsidRPr="00EC465F" w:rsidRDefault="00F94383" w:rsidP="0048420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Verify the rotation of the internal sharia audit employees to audit various bank activities every three years as </w:t>
      </w:r>
      <w:r w:rsidR="003B3B3B" w:rsidRPr="00EC465F">
        <w:rPr>
          <w:rFonts w:ascii="Times New Roman" w:hAnsi="Times New Roman" w:cs="Times New Roman"/>
          <w:sz w:val="24"/>
          <w:szCs w:val="24"/>
        </w:rPr>
        <w:t xml:space="preserve">a </w:t>
      </w:r>
      <w:r w:rsidRPr="00EC465F">
        <w:rPr>
          <w:rFonts w:ascii="Times New Roman" w:hAnsi="Times New Roman" w:cs="Times New Roman"/>
          <w:sz w:val="24"/>
          <w:szCs w:val="24"/>
        </w:rPr>
        <w:t xml:space="preserve">maximum. In the event that this is not possible in certain areas, the Committee's approval </w:t>
      </w:r>
      <w:r w:rsidR="00484201" w:rsidRPr="00EC465F">
        <w:rPr>
          <w:rFonts w:ascii="Times New Roman" w:hAnsi="Times New Roman" w:cs="Times New Roman"/>
          <w:sz w:val="24"/>
          <w:szCs w:val="24"/>
        </w:rPr>
        <w:t>must</w:t>
      </w:r>
      <w:r w:rsidRPr="00EC465F">
        <w:rPr>
          <w:rFonts w:ascii="Times New Roman" w:hAnsi="Times New Roman" w:cs="Times New Roman"/>
          <w:sz w:val="24"/>
          <w:szCs w:val="24"/>
        </w:rPr>
        <w:t xml:space="preserve"> obtained on the justifications for non-compliance, especially in specialized cases.</w:t>
      </w:r>
    </w:p>
    <w:p w:rsidR="00F94383" w:rsidRPr="00EC465F" w:rsidRDefault="00F94383" w:rsidP="00154F1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Verify that none of the internal sharia audit employees </w:t>
      </w:r>
      <w:proofErr w:type="gramStart"/>
      <w:r w:rsidRPr="00EC465F">
        <w:rPr>
          <w:rFonts w:ascii="Times New Roman" w:hAnsi="Times New Roman" w:cs="Times New Roman"/>
          <w:sz w:val="24"/>
          <w:szCs w:val="24"/>
        </w:rPr>
        <w:t>is assigned</w:t>
      </w:r>
      <w:proofErr w:type="gramEnd"/>
      <w:r w:rsidRPr="00EC465F">
        <w:rPr>
          <w:rFonts w:ascii="Times New Roman" w:hAnsi="Times New Roman" w:cs="Times New Roman"/>
          <w:sz w:val="24"/>
          <w:szCs w:val="24"/>
        </w:rPr>
        <w:t xml:space="preserve"> with any executive tasks.</w:t>
      </w:r>
    </w:p>
    <w:p w:rsidR="00F94383" w:rsidRPr="00EC465F" w:rsidRDefault="00F94383" w:rsidP="00154F1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Verify that all the bank activities are subject to internal sharia audit including </w:t>
      </w:r>
      <w:r w:rsidR="007D06DC" w:rsidRPr="00EC465F">
        <w:rPr>
          <w:rFonts w:ascii="Times New Roman" w:hAnsi="Times New Roman" w:cs="Times New Roman"/>
          <w:sz w:val="24"/>
          <w:szCs w:val="24"/>
        </w:rPr>
        <w:t xml:space="preserve">the </w:t>
      </w:r>
      <w:r w:rsidRPr="00EC465F">
        <w:rPr>
          <w:rFonts w:ascii="Times New Roman" w:hAnsi="Times New Roman" w:cs="Times New Roman"/>
          <w:sz w:val="24"/>
          <w:szCs w:val="24"/>
        </w:rPr>
        <w:t xml:space="preserve">outsourced activities. </w:t>
      </w:r>
    </w:p>
    <w:p w:rsidR="00F94383" w:rsidRPr="00EC465F" w:rsidRDefault="00F94383" w:rsidP="00154F11">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 recommend to the board to approve the internal sharia audit charter and verify that it includes the tasks of the internal Sharia audit department, before circulating it within the bank </w:t>
      </w:r>
    </w:p>
    <w:p w:rsidR="00F94383" w:rsidRPr="00EC465F" w:rsidRDefault="00F94383" w:rsidP="007D06DC">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Ensure the adequacy and efficiency of the internal Sharia audit department through reviewing its reports and the executive management’s </w:t>
      </w:r>
      <w:r w:rsidR="007D06DC" w:rsidRPr="00EC465F">
        <w:rPr>
          <w:rFonts w:ascii="Times New Roman" w:hAnsi="Times New Roman" w:cs="Times New Roman"/>
          <w:sz w:val="24"/>
          <w:szCs w:val="24"/>
        </w:rPr>
        <w:t>feedback</w:t>
      </w:r>
      <w:r w:rsidRPr="00EC465F">
        <w:rPr>
          <w:rFonts w:ascii="Times New Roman" w:hAnsi="Times New Roman" w:cs="Times New Roman"/>
          <w:sz w:val="24"/>
          <w:szCs w:val="24"/>
        </w:rPr>
        <w:t xml:space="preserve"> on such reports.</w:t>
      </w:r>
    </w:p>
    <w:p w:rsidR="00F94383" w:rsidRPr="00EC465F" w:rsidRDefault="00F94383" w:rsidP="00A24695">
      <w:pPr>
        <w:pStyle w:val="ListParagraph"/>
        <w:numPr>
          <w:ilvl w:val="0"/>
          <w:numId w:val="33"/>
        </w:numPr>
        <w:spacing w:after="0" w:line="36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Ensure the </w:t>
      </w:r>
      <w:r w:rsidR="007D06DC" w:rsidRPr="00EC465F">
        <w:rPr>
          <w:rFonts w:ascii="Times New Roman" w:hAnsi="Times New Roman" w:cs="Times New Roman"/>
          <w:sz w:val="24"/>
          <w:szCs w:val="24"/>
        </w:rPr>
        <w:t>capability</w:t>
      </w:r>
      <w:r w:rsidRPr="00EC465F">
        <w:rPr>
          <w:rFonts w:ascii="Times New Roman" w:hAnsi="Times New Roman" w:cs="Times New Roman"/>
          <w:sz w:val="24"/>
          <w:szCs w:val="24"/>
        </w:rPr>
        <w:t xml:space="preserve"> of the external auditor to review the compliance of the bank with the Sharia controls within the conditions stated in the engagement letter signed with him and </w:t>
      </w:r>
      <w:r w:rsidR="00A24695" w:rsidRPr="00EC465F">
        <w:rPr>
          <w:rFonts w:ascii="Times New Roman" w:hAnsi="Times New Roman" w:cs="Times New Roman"/>
          <w:sz w:val="24"/>
          <w:szCs w:val="24"/>
        </w:rPr>
        <w:t>make sure he is</w:t>
      </w:r>
      <w:r w:rsidRPr="00EC465F">
        <w:rPr>
          <w:rFonts w:ascii="Times New Roman" w:hAnsi="Times New Roman" w:cs="Times New Roman"/>
          <w:sz w:val="24"/>
          <w:szCs w:val="24"/>
        </w:rPr>
        <w:t xml:space="preserve"> </w:t>
      </w:r>
      <w:r w:rsidR="00A24695" w:rsidRPr="00EC465F">
        <w:rPr>
          <w:rFonts w:ascii="Times New Roman" w:hAnsi="Times New Roman" w:cs="Times New Roman"/>
          <w:sz w:val="24"/>
          <w:szCs w:val="24"/>
        </w:rPr>
        <w:t>doing so</w:t>
      </w:r>
      <w:r w:rsidRPr="00EC465F">
        <w:rPr>
          <w:rFonts w:ascii="Times New Roman" w:hAnsi="Times New Roman" w:cs="Times New Roman"/>
          <w:sz w:val="24"/>
          <w:szCs w:val="24"/>
        </w:rPr>
        <w:t>.</w:t>
      </w:r>
    </w:p>
    <w:p w:rsidR="00644D9D" w:rsidRDefault="00F94383" w:rsidP="00F73527">
      <w:pPr>
        <w:pStyle w:val="ListParagraph"/>
        <w:numPr>
          <w:ilvl w:val="0"/>
          <w:numId w:val="33"/>
        </w:numPr>
        <w:spacing w:after="0" w:line="240" w:lineRule="auto"/>
        <w:ind w:left="1620"/>
        <w:jc w:val="both"/>
        <w:rPr>
          <w:rFonts w:ascii="Times New Roman" w:hAnsi="Times New Roman" w:cs="Times New Roman"/>
          <w:sz w:val="24"/>
          <w:szCs w:val="24"/>
        </w:rPr>
      </w:pPr>
      <w:r w:rsidRPr="00EC465F">
        <w:rPr>
          <w:rFonts w:ascii="Times New Roman" w:hAnsi="Times New Roman" w:cs="Times New Roman"/>
          <w:sz w:val="24"/>
          <w:szCs w:val="24"/>
        </w:rPr>
        <w:t xml:space="preserve">Assess the performance of internal sharia audit manager, and define his compensations in line with the performance </w:t>
      </w:r>
      <w:r w:rsidR="00547330" w:rsidRPr="00EC465F">
        <w:rPr>
          <w:rFonts w:ascii="Times New Roman" w:hAnsi="Times New Roman" w:cs="Times New Roman"/>
          <w:sz w:val="24"/>
          <w:szCs w:val="24"/>
        </w:rPr>
        <w:t xml:space="preserve">appraisal </w:t>
      </w:r>
      <w:r w:rsidRPr="00EC465F">
        <w:rPr>
          <w:rFonts w:ascii="Times New Roman" w:hAnsi="Times New Roman" w:cs="Times New Roman"/>
          <w:sz w:val="24"/>
          <w:szCs w:val="24"/>
        </w:rPr>
        <w:t>policy approved by the board.</w:t>
      </w:r>
    </w:p>
    <w:p w:rsidR="00F73527" w:rsidRPr="00F73527" w:rsidRDefault="00F73527" w:rsidP="00F73527">
      <w:pPr>
        <w:pStyle w:val="ListParagraph"/>
        <w:spacing w:after="0" w:line="240" w:lineRule="auto"/>
        <w:ind w:left="1620"/>
        <w:jc w:val="both"/>
        <w:rPr>
          <w:rFonts w:ascii="Times New Roman" w:hAnsi="Times New Roman" w:cs="Times New Roman"/>
          <w:sz w:val="24"/>
          <w:szCs w:val="24"/>
        </w:rPr>
      </w:pPr>
    </w:p>
    <w:p w:rsidR="00F94383" w:rsidRPr="00EC465F" w:rsidRDefault="00F94383" w:rsidP="00F73527">
      <w:pPr>
        <w:pStyle w:val="ListParagraph"/>
        <w:spacing w:after="0" w:line="240" w:lineRule="auto"/>
        <w:ind w:left="900"/>
        <w:jc w:val="both"/>
        <w:rPr>
          <w:rFonts w:ascii="Times New Roman" w:hAnsi="Times New Roman" w:cs="Times New Roman"/>
          <w:sz w:val="2"/>
          <w:szCs w:val="2"/>
        </w:rPr>
      </w:pPr>
    </w:p>
    <w:p w:rsidR="00F94383" w:rsidRDefault="00F94383" w:rsidP="00F73527">
      <w:pPr>
        <w:pStyle w:val="ListParagraph"/>
        <w:keepNext/>
        <w:numPr>
          <w:ilvl w:val="0"/>
          <w:numId w:val="24"/>
        </w:numPr>
        <w:tabs>
          <w:tab w:val="left" w:pos="1742"/>
        </w:tabs>
        <w:spacing w:after="0" w:line="240" w:lineRule="auto"/>
        <w:ind w:left="1166" w:hanging="446"/>
        <w:jc w:val="both"/>
        <w:rPr>
          <w:rFonts w:ascii="Times New Roman" w:hAnsi="Times New Roman" w:cs="Times New Roman"/>
          <w:b/>
          <w:bCs/>
          <w:sz w:val="24"/>
          <w:szCs w:val="24"/>
        </w:rPr>
      </w:pPr>
      <w:r w:rsidRPr="00EC465F">
        <w:rPr>
          <w:rFonts w:ascii="Times New Roman" w:hAnsi="Times New Roman" w:cs="Times New Roman"/>
          <w:b/>
          <w:bCs/>
          <w:sz w:val="24"/>
          <w:szCs w:val="24"/>
        </w:rPr>
        <w:t>Nomination and Compensation Committee</w:t>
      </w:r>
    </w:p>
    <w:p w:rsidR="00644D9D" w:rsidRPr="00644D9D" w:rsidRDefault="00644D9D" w:rsidP="00644D9D">
      <w:pPr>
        <w:pStyle w:val="ListParagraph"/>
        <w:keepNext/>
        <w:tabs>
          <w:tab w:val="left" w:pos="1742"/>
        </w:tabs>
        <w:spacing w:after="0" w:line="360" w:lineRule="auto"/>
        <w:ind w:left="1166"/>
        <w:jc w:val="both"/>
        <w:rPr>
          <w:rFonts w:ascii="Times New Roman" w:hAnsi="Times New Roman" w:cs="Times New Roman"/>
          <w:b/>
          <w:bCs/>
          <w:sz w:val="20"/>
          <w:szCs w:val="20"/>
        </w:rPr>
      </w:pPr>
    </w:p>
    <w:p w:rsidR="00F94383" w:rsidRPr="00EC465F" w:rsidRDefault="00F94383" w:rsidP="00A749E4">
      <w:pPr>
        <w:pStyle w:val="ListParagraph"/>
        <w:spacing w:after="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nomination and compensation committee </w:t>
      </w:r>
      <w:r w:rsidR="00A749E4" w:rsidRPr="00EC465F">
        <w:rPr>
          <w:rFonts w:ascii="Times New Roman" w:hAnsi="Times New Roman" w:cs="Times New Roman"/>
          <w:sz w:val="24"/>
          <w:szCs w:val="24"/>
        </w:rPr>
        <w:t>of</w:t>
      </w:r>
      <w:r w:rsidR="00EB5757" w:rsidRPr="00EC465F">
        <w:rPr>
          <w:rFonts w:ascii="Times New Roman" w:hAnsi="Times New Roman" w:cs="Times New Roman"/>
          <w:sz w:val="24"/>
          <w:szCs w:val="24"/>
        </w:rPr>
        <w:t xml:space="preserve"> Islamic Bank </w:t>
      </w:r>
      <w:r w:rsidRPr="00EC465F">
        <w:rPr>
          <w:rFonts w:ascii="Times New Roman" w:hAnsi="Times New Roman" w:cs="Times New Roman"/>
          <w:sz w:val="24"/>
          <w:szCs w:val="24"/>
        </w:rPr>
        <w:t>shall handle the following tasks:</w:t>
      </w:r>
    </w:p>
    <w:p w:rsidR="00F94383" w:rsidRPr="00EC465F" w:rsidRDefault="00F94383"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Subject to the provisions of paragraph (</w:t>
      </w:r>
      <w:proofErr w:type="gramStart"/>
      <w:r w:rsidRPr="00EC465F">
        <w:rPr>
          <w:rFonts w:ascii="Times New Roman" w:hAnsi="Times New Roman" w:cs="Times New Roman"/>
          <w:sz w:val="24"/>
          <w:szCs w:val="24"/>
        </w:rPr>
        <w:t>5</w:t>
      </w:r>
      <w:proofErr w:type="gramEnd"/>
      <w:r w:rsidRPr="00EC465F">
        <w:rPr>
          <w:rFonts w:ascii="Times New Roman" w:hAnsi="Times New Roman" w:cs="Times New Roman"/>
          <w:sz w:val="24"/>
          <w:szCs w:val="24"/>
        </w:rPr>
        <w:t>/</w:t>
      </w:r>
      <w:r w:rsidR="00DB63B6" w:rsidRPr="00EC465F">
        <w:rPr>
          <w:rFonts w:ascii="Times New Roman" w:hAnsi="Times New Roman" w:cs="Times New Roman"/>
          <w:sz w:val="24"/>
          <w:szCs w:val="24"/>
        </w:rPr>
        <w:t xml:space="preserve"> </w:t>
      </w:r>
      <w:r w:rsidRPr="00EC465F">
        <w:rPr>
          <w:rFonts w:ascii="Times New Roman" w:hAnsi="Times New Roman" w:cs="Times New Roman"/>
          <w:sz w:val="24"/>
          <w:szCs w:val="24"/>
        </w:rPr>
        <w:t>b) of these instructions, ensure that the candidate to join the board’s members</w:t>
      </w:r>
      <w:r w:rsidR="00DB63B6" w:rsidRPr="00EC465F">
        <w:rPr>
          <w:rFonts w:ascii="Times New Roman" w:hAnsi="Times New Roman" w:cs="Times New Roman"/>
          <w:sz w:val="24"/>
          <w:szCs w:val="24"/>
        </w:rPr>
        <w:t>hip</w:t>
      </w:r>
      <w:r w:rsidRPr="00EC465F">
        <w:rPr>
          <w:rFonts w:ascii="Times New Roman" w:hAnsi="Times New Roman" w:cs="Times New Roman"/>
          <w:sz w:val="24"/>
          <w:szCs w:val="24"/>
        </w:rPr>
        <w:t xml:space="preserve"> has knowledge of banking activities that are compatible with the provisions of Islamic sharia.</w:t>
      </w:r>
    </w:p>
    <w:p w:rsidR="00F94383" w:rsidRPr="00EC465F" w:rsidRDefault="00A749E4"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Study the fit and proper</w:t>
      </w:r>
      <w:r w:rsidR="00F94383" w:rsidRPr="00EC465F">
        <w:rPr>
          <w:rFonts w:ascii="Times New Roman" w:hAnsi="Times New Roman" w:cs="Times New Roman"/>
          <w:sz w:val="24"/>
          <w:szCs w:val="24"/>
        </w:rPr>
        <w:t xml:space="preserve"> of the candidates nominated to </w:t>
      </w:r>
      <w:r w:rsidRPr="00EC465F">
        <w:rPr>
          <w:rFonts w:ascii="Times New Roman" w:hAnsi="Times New Roman" w:cs="Times New Roman"/>
          <w:sz w:val="24"/>
          <w:szCs w:val="24"/>
        </w:rPr>
        <w:t>join the sharia board</w:t>
      </w:r>
      <w:r w:rsidR="00F94383" w:rsidRPr="00EC465F">
        <w:rPr>
          <w:rFonts w:ascii="Times New Roman" w:hAnsi="Times New Roman" w:cs="Times New Roman"/>
          <w:sz w:val="24"/>
          <w:szCs w:val="24"/>
        </w:rPr>
        <w:t>, taking into account their qualifications and experience</w:t>
      </w:r>
      <w:r w:rsidR="00DB63B6" w:rsidRPr="00EC465F">
        <w:rPr>
          <w:rFonts w:ascii="Times New Roman" w:hAnsi="Times New Roman" w:cs="Times New Roman"/>
          <w:sz w:val="24"/>
          <w:szCs w:val="24"/>
        </w:rPr>
        <w:t>. Also</w:t>
      </w:r>
      <w:r w:rsidR="00F94383" w:rsidRPr="00EC465F">
        <w:rPr>
          <w:rFonts w:ascii="Times New Roman" w:hAnsi="Times New Roman" w:cs="Times New Roman"/>
          <w:sz w:val="24"/>
          <w:szCs w:val="24"/>
        </w:rPr>
        <w:t xml:space="preserve"> in the case of re-</w:t>
      </w:r>
      <w:r w:rsidR="00DB63B6"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 xml:space="preserve">nominating the member, the number of his attendance, </w:t>
      </w:r>
      <w:r w:rsidR="00DB63B6" w:rsidRPr="00EC465F">
        <w:rPr>
          <w:rFonts w:ascii="Times New Roman" w:hAnsi="Times New Roman" w:cs="Times New Roman"/>
          <w:sz w:val="24"/>
          <w:szCs w:val="24"/>
        </w:rPr>
        <w:t xml:space="preserve">and </w:t>
      </w:r>
      <w:r w:rsidR="00F94383" w:rsidRPr="00EC465F">
        <w:rPr>
          <w:rFonts w:ascii="Times New Roman" w:hAnsi="Times New Roman" w:cs="Times New Roman"/>
          <w:sz w:val="24"/>
          <w:szCs w:val="24"/>
        </w:rPr>
        <w:t xml:space="preserve">the effectiveness of his participation in the meetings of the </w:t>
      </w:r>
      <w:r w:rsidR="00547330" w:rsidRPr="00EC465F">
        <w:rPr>
          <w:rFonts w:ascii="Times New Roman" w:hAnsi="Times New Roman" w:cs="Times New Roman"/>
          <w:sz w:val="24"/>
          <w:szCs w:val="24"/>
        </w:rPr>
        <w:t xml:space="preserve">Sharia Board </w:t>
      </w:r>
      <w:r w:rsidR="00F94383" w:rsidRPr="00EC465F">
        <w:rPr>
          <w:rFonts w:ascii="Times New Roman" w:hAnsi="Times New Roman" w:cs="Times New Roman"/>
          <w:sz w:val="24"/>
          <w:szCs w:val="24"/>
        </w:rPr>
        <w:t>must be considered, and it shall recommend to the board the names of those candidates</w:t>
      </w:r>
      <w:r w:rsidR="00DB63B6" w:rsidRPr="00EC465F">
        <w:rPr>
          <w:rFonts w:ascii="Times New Roman" w:hAnsi="Times New Roman" w:cs="Times New Roman"/>
          <w:sz w:val="24"/>
          <w:szCs w:val="24"/>
        </w:rPr>
        <w:t>.</w:t>
      </w:r>
    </w:p>
    <w:p w:rsidR="00F94383" w:rsidRPr="00EC465F" w:rsidRDefault="00DB63B6"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Ensure </w:t>
      </w:r>
      <w:r w:rsidR="00F94383" w:rsidRPr="00EC465F">
        <w:rPr>
          <w:rFonts w:ascii="Times New Roman" w:hAnsi="Times New Roman" w:cs="Times New Roman"/>
          <w:sz w:val="24"/>
          <w:szCs w:val="24"/>
        </w:rPr>
        <w:t>that the board members and Sharia board members attend banking- related workshops or seminars, especially in the latest Islamic banking developments.</w:t>
      </w:r>
    </w:p>
    <w:p w:rsidR="00F94383" w:rsidRPr="00EC465F" w:rsidRDefault="00F94383"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 xml:space="preserve">Verify </w:t>
      </w:r>
      <w:r w:rsidR="00DB3D74" w:rsidRPr="00EC465F">
        <w:rPr>
          <w:rFonts w:ascii="Times New Roman" w:hAnsi="Times New Roman" w:cs="Times New Roman"/>
          <w:sz w:val="24"/>
          <w:szCs w:val="24"/>
        </w:rPr>
        <w:t>having an</w:t>
      </w:r>
      <w:r w:rsidRPr="00EC465F">
        <w:rPr>
          <w:rFonts w:ascii="Times New Roman" w:hAnsi="Times New Roman" w:cs="Times New Roman"/>
          <w:sz w:val="24"/>
          <w:szCs w:val="24"/>
        </w:rPr>
        <w:t xml:space="preserve"> experience </w:t>
      </w:r>
      <w:r w:rsidR="00DB3D74" w:rsidRPr="00EC465F">
        <w:rPr>
          <w:rFonts w:ascii="Times New Roman" w:hAnsi="Times New Roman" w:cs="Times New Roman"/>
          <w:sz w:val="24"/>
          <w:szCs w:val="24"/>
        </w:rPr>
        <w:t xml:space="preserve">of at least five years in Islamic banking by </w:t>
      </w:r>
      <w:r w:rsidRPr="00EC465F">
        <w:rPr>
          <w:rFonts w:ascii="Times New Roman" w:hAnsi="Times New Roman" w:cs="Times New Roman"/>
          <w:sz w:val="24"/>
          <w:szCs w:val="24"/>
        </w:rPr>
        <w:t>the candidates to be appointed in the senior executive management</w:t>
      </w:r>
      <w:r w:rsidR="00DB3D74" w:rsidRPr="00EC465F">
        <w:rPr>
          <w:rFonts w:ascii="Times New Roman" w:hAnsi="Times New Roman" w:cs="Times New Roman"/>
          <w:sz w:val="24"/>
          <w:szCs w:val="24"/>
        </w:rPr>
        <w:t xml:space="preserve"> before approving their appointment.</w:t>
      </w:r>
      <w:r w:rsidRPr="00EC465F">
        <w:rPr>
          <w:rFonts w:ascii="Times New Roman" w:hAnsi="Times New Roman" w:cs="Times New Roman"/>
          <w:sz w:val="24"/>
          <w:szCs w:val="24"/>
        </w:rPr>
        <w:t xml:space="preserve"> Otherwise, the member of the senior executive management shall be subjected to a comprehensive qualifying training program, of no less than three months, in the fields of Islamic banks, accounting and governance standards, Sharia standards i</w:t>
      </w:r>
      <w:r w:rsidR="00A749E4" w:rsidRPr="00EC465F">
        <w:rPr>
          <w:rFonts w:ascii="Times New Roman" w:hAnsi="Times New Roman" w:cs="Times New Roman"/>
          <w:sz w:val="24"/>
          <w:szCs w:val="24"/>
        </w:rPr>
        <w:t xml:space="preserve">ssued by (AAOIFI), and </w:t>
      </w:r>
      <w:r w:rsidRPr="00EC465F">
        <w:rPr>
          <w:rFonts w:ascii="Times New Roman" w:hAnsi="Times New Roman" w:cs="Times New Roman"/>
          <w:sz w:val="24"/>
          <w:szCs w:val="24"/>
        </w:rPr>
        <w:t>(IFSB).</w:t>
      </w:r>
    </w:p>
    <w:p w:rsidR="00F94383" w:rsidRPr="00EC465F" w:rsidRDefault="00F94383"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Set specific, approved and objective bases for the purposes of performance</w:t>
      </w:r>
      <w:r w:rsidR="00B75853" w:rsidRPr="00EC465F">
        <w:rPr>
          <w:rFonts w:ascii="Times New Roman" w:hAnsi="Times New Roman" w:cs="Times New Roman"/>
          <w:sz w:val="24"/>
          <w:szCs w:val="24"/>
        </w:rPr>
        <w:t xml:space="preserve"> appraisal</w:t>
      </w:r>
      <w:r w:rsidRPr="00EC465F">
        <w:rPr>
          <w:rFonts w:ascii="Times New Roman" w:hAnsi="Times New Roman" w:cs="Times New Roman"/>
          <w:sz w:val="24"/>
          <w:szCs w:val="24"/>
        </w:rPr>
        <w:t xml:space="preserve"> of the sharia board and its members.</w:t>
      </w:r>
    </w:p>
    <w:p w:rsidR="00F94383" w:rsidRPr="00EC465F" w:rsidRDefault="00B75853" w:rsidP="00154F11">
      <w:pPr>
        <w:pStyle w:val="ListParagraph"/>
        <w:numPr>
          <w:ilvl w:val="0"/>
          <w:numId w:val="34"/>
        </w:numPr>
        <w:spacing w:after="0" w:line="36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lastRenderedPageBreak/>
        <w:t>Verify the fit and proper</w:t>
      </w:r>
      <w:r w:rsidR="00F94383" w:rsidRPr="00EC465F">
        <w:rPr>
          <w:rFonts w:ascii="Times New Roman" w:hAnsi="Times New Roman" w:cs="Times New Roman"/>
          <w:sz w:val="24"/>
          <w:szCs w:val="24"/>
        </w:rPr>
        <w:t xml:space="preserve"> of the member of the </w:t>
      </w:r>
      <w:r w:rsidR="00DB3D74" w:rsidRPr="00EC465F">
        <w:rPr>
          <w:rFonts w:ascii="Times New Roman" w:hAnsi="Times New Roman" w:cs="Times New Roman"/>
          <w:sz w:val="24"/>
          <w:szCs w:val="24"/>
        </w:rPr>
        <w:t>sharia board</w:t>
      </w:r>
      <w:r w:rsidR="00F94383" w:rsidRPr="00EC465F">
        <w:rPr>
          <w:rFonts w:ascii="Times New Roman" w:hAnsi="Times New Roman" w:cs="Times New Roman"/>
          <w:sz w:val="24"/>
          <w:szCs w:val="24"/>
        </w:rPr>
        <w:t>, taking into account the minimum conditions mentioned in paragraph (21/</w:t>
      </w:r>
      <w:r w:rsidR="00547330"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b) of these Instructions, review this on an annual basis, and provide the Central Bank</w:t>
      </w:r>
      <w:r w:rsidR="002D5B82" w:rsidRPr="00EC465F">
        <w:rPr>
          <w:rFonts w:ascii="Times New Roman" w:hAnsi="Times New Roman" w:cs="Times New Roman"/>
          <w:sz w:val="24"/>
          <w:szCs w:val="24"/>
        </w:rPr>
        <w:t xml:space="preserve"> with any updates on the fit and proper</w:t>
      </w:r>
      <w:r w:rsidR="00F94383" w:rsidRPr="00EC465F">
        <w:rPr>
          <w:rFonts w:ascii="Times New Roman" w:hAnsi="Times New Roman" w:cs="Times New Roman"/>
          <w:sz w:val="24"/>
          <w:szCs w:val="24"/>
        </w:rPr>
        <w:t xml:space="preserve"> of the member. </w:t>
      </w:r>
    </w:p>
    <w:p w:rsidR="00F94383" w:rsidRDefault="00F94383" w:rsidP="00F73527">
      <w:pPr>
        <w:pStyle w:val="ListParagraph"/>
        <w:numPr>
          <w:ilvl w:val="0"/>
          <w:numId w:val="34"/>
        </w:numPr>
        <w:spacing w:after="0" w:line="240" w:lineRule="auto"/>
        <w:ind w:left="1350" w:hanging="450"/>
        <w:jc w:val="both"/>
        <w:rPr>
          <w:rFonts w:ascii="Times New Roman" w:hAnsi="Times New Roman" w:cs="Times New Roman"/>
          <w:sz w:val="24"/>
          <w:szCs w:val="24"/>
        </w:rPr>
      </w:pPr>
      <w:r w:rsidRPr="00EC465F">
        <w:rPr>
          <w:rFonts w:ascii="Times New Roman" w:hAnsi="Times New Roman" w:cs="Times New Roman"/>
          <w:sz w:val="24"/>
          <w:szCs w:val="24"/>
        </w:rPr>
        <w:t>Rec</w:t>
      </w:r>
      <w:r w:rsidR="002D5B82" w:rsidRPr="00EC465F">
        <w:rPr>
          <w:rFonts w:ascii="Times New Roman" w:hAnsi="Times New Roman" w:cs="Times New Roman"/>
          <w:sz w:val="24"/>
          <w:szCs w:val="24"/>
        </w:rPr>
        <w:t>ommend to the board the approval</w:t>
      </w:r>
      <w:r w:rsidRPr="00EC465F">
        <w:rPr>
          <w:rFonts w:ascii="Times New Roman" w:hAnsi="Times New Roman" w:cs="Times New Roman"/>
          <w:sz w:val="24"/>
          <w:szCs w:val="24"/>
        </w:rPr>
        <w:t xml:space="preserve"> of a policy to determine the compensations of the members of the sharia board.</w:t>
      </w:r>
    </w:p>
    <w:p w:rsidR="00644D9D" w:rsidRPr="00EC465F" w:rsidRDefault="00644D9D" w:rsidP="00F73527">
      <w:pPr>
        <w:pStyle w:val="ListParagraph"/>
        <w:spacing w:after="0" w:line="240" w:lineRule="auto"/>
        <w:ind w:left="1350"/>
        <w:jc w:val="both"/>
        <w:rPr>
          <w:rFonts w:ascii="Times New Roman" w:hAnsi="Times New Roman" w:cs="Times New Roman"/>
          <w:sz w:val="24"/>
          <w:szCs w:val="24"/>
        </w:rPr>
      </w:pPr>
    </w:p>
    <w:p w:rsidR="00F94383" w:rsidRPr="00EC465F" w:rsidRDefault="00F94383" w:rsidP="00F73527">
      <w:pPr>
        <w:pStyle w:val="ListParagraph"/>
        <w:spacing w:after="0" w:line="240" w:lineRule="auto"/>
        <w:ind w:left="421"/>
        <w:jc w:val="both"/>
        <w:rPr>
          <w:rFonts w:ascii="Times New Roman" w:hAnsi="Times New Roman" w:cs="Times New Roman"/>
          <w:sz w:val="2"/>
          <w:szCs w:val="2"/>
        </w:rPr>
      </w:pPr>
    </w:p>
    <w:p w:rsidR="00644D9D" w:rsidRPr="00644D9D" w:rsidRDefault="00F94383" w:rsidP="00F73527">
      <w:pPr>
        <w:pStyle w:val="Heading1"/>
        <w:bidi w:val="0"/>
        <w:rPr>
          <w:rFonts w:eastAsiaTheme="minorEastAsia" w:cs="Times New Roman"/>
          <w:sz w:val="24"/>
          <w:szCs w:val="24"/>
          <w:u w:val="none"/>
          <w:lang w:bidi="ar-JO"/>
        </w:rPr>
      </w:pPr>
      <w:bookmarkStart w:id="19" w:name="_Toc134353140"/>
      <w:r w:rsidRPr="00EC465F">
        <w:rPr>
          <w:rFonts w:eastAsiaTheme="minorEastAsia" w:cs="Times New Roman"/>
          <w:sz w:val="24"/>
          <w:szCs w:val="24"/>
          <w:u w:val="none"/>
          <w:lang w:bidi="ar-JO"/>
        </w:rPr>
        <w:t xml:space="preserve">Article (20): </w:t>
      </w:r>
      <w:r w:rsidR="004353A1" w:rsidRPr="00EC465F">
        <w:rPr>
          <w:rFonts w:eastAsiaTheme="minorEastAsia" w:cs="Times New Roman"/>
          <w:sz w:val="24"/>
          <w:szCs w:val="24"/>
          <w:u w:val="none"/>
          <w:lang w:bidi="ar-JO"/>
        </w:rPr>
        <w:t>Islamic Jurisprudence Supervision</w:t>
      </w:r>
      <w:r w:rsidRPr="00EC465F">
        <w:rPr>
          <w:rFonts w:eastAsiaTheme="minorEastAsia" w:cs="Times New Roman"/>
          <w:sz w:val="24"/>
          <w:szCs w:val="24"/>
          <w:u w:val="none"/>
          <w:lang w:bidi="ar-JO"/>
        </w:rPr>
        <w:t xml:space="preserve"> Board</w:t>
      </w:r>
      <w:bookmarkEnd w:id="19"/>
      <w:r w:rsidRPr="00EC465F">
        <w:rPr>
          <w:rFonts w:eastAsiaTheme="minorEastAsia" w:cs="Times New Roman"/>
          <w:sz w:val="24"/>
          <w:szCs w:val="24"/>
          <w:u w:val="none"/>
          <w:lang w:bidi="ar-JO"/>
        </w:rPr>
        <w:t xml:space="preserve"> </w:t>
      </w:r>
    </w:p>
    <w:p w:rsidR="00772883" w:rsidRPr="00644D9D" w:rsidRDefault="00772883" w:rsidP="00644D9D">
      <w:pPr>
        <w:spacing w:line="240" w:lineRule="auto"/>
        <w:rPr>
          <w:rFonts w:ascii="Times New Roman" w:hAnsi="Times New Roman" w:cs="Times New Roman"/>
          <w:sz w:val="20"/>
          <w:szCs w:val="20"/>
          <w:lang w:bidi="ar-JO"/>
        </w:rPr>
      </w:pPr>
    </w:p>
    <w:p w:rsidR="00F94383" w:rsidRPr="00EC465F" w:rsidRDefault="00F94383" w:rsidP="00E17C1C">
      <w:pPr>
        <w:pStyle w:val="ListParagraph"/>
        <w:spacing w:after="0" w:line="240" w:lineRule="auto"/>
        <w:ind w:left="0"/>
        <w:jc w:val="both"/>
        <w:rPr>
          <w:rFonts w:ascii="Times New Roman" w:hAnsi="Times New Roman" w:cs="Times New Roman"/>
          <w:sz w:val="24"/>
          <w:szCs w:val="24"/>
        </w:rPr>
      </w:pPr>
      <w:r w:rsidRPr="00EC465F">
        <w:rPr>
          <w:rFonts w:ascii="Times New Roman" w:hAnsi="Times New Roman" w:cs="Times New Roman"/>
          <w:sz w:val="24"/>
          <w:szCs w:val="24"/>
        </w:rPr>
        <w:t xml:space="preserve">Taking into consideration article (58) of the Banking Law no. (28) </w:t>
      </w:r>
      <w:proofErr w:type="gramStart"/>
      <w:r w:rsidRPr="00EC465F">
        <w:rPr>
          <w:rFonts w:ascii="Times New Roman" w:hAnsi="Times New Roman" w:cs="Times New Roman"/>
          <w:sz w:val="24"/>
          <w:szCs w:val="24"/>
        </w:rPr>
        <w:t>of</w:t>
      </w:r>
      <w:proofErr w:type="gramEnd"/>
      <w:r w:rsidRPr="00EC465F">
        <w:rPr>
          <w:rFonts w:ascii="Times New Roman" w:hAnsi="Times New Roman" w:cs="Times New Roman"/>
          <w:sz w:val="24"/>
          <w:szCs w:val="24"/>
        </w:rPr>
        <w:t xml:space="preserve"> </w:t>
      </w:r>
      <w:r w:rsidR="004353A1" w:rsidRPr="00EC465F">
        <w:rPr>
          <w:rFonts w:ascii="Times New Roman" w:hAnsi="Times New Roman" w:cs="Times New Roman"/>
          <w:sz w:val="24"/>
          <w:szCs w:val="24"/>
        </w:rPr>
        <w:t xml:space="preserve">year </w:t>
      </w:r>
      <w:r w:rsidRPr="00EC465F">
        <w:rPr>
          <w:rFonts w:ascii="Times New Roman" w:hAnsi="Times New Roman" w:cs="Times New Roman"/>
          <w:sz w:val="24"/>
          <w:szCs w:val="24"/>
        </w:rPr>
        <w:t xml:space="preserve">(2000) and its amendments, the bank shall comply with the following in respect to the sharia board: </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The b</w:t>
      </w:r>
      <w:bookmarkStart w:id="20" w:name="_GoBack"/>
      <w:bookmarkEnd w:id="20"/>
      <w:r w:rsidRPr="00EC465F">
        <w:rPr>
          <w:rFonts w:ascii="Times New Roman" w:hAnsi="Times New Roman" w:cs="Times New Roman"/>
          <w:sz w:val="24"/>
          <w:szCs w:val="24"/>
        </w:rPr>
        <w:t>oard of the Islamic bank shall be responsible for the following:</w:t>
      </w:r>
    </w:p>
    <w:p w:rsidR="00F94383" w:rsidRPr="00EC465F" w:rsidRDefault="00F94383" w:rsidP="00E17C1C">
      <w:pPr>
        <w:pStyle w:val="ListParagraph"/>
        <w:numPr>
          <w:ilvl w:val="0"/>
          <w:numId w:val="36"/>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Ensure the </w:t>
      </w:r>
      <w:r w:rsidR="008454C6" w:rsidRPr="00EC465F">
        <w:rPr>
          <w:rFonts w:ascii="Times New Roman" w:hAnsi="Times New Roman" w:cs="Times New Roman"/>
          <w:sz w:val="24"/>
          <w:szCs w:val="24"/>
        </w:rPr>
        <w:t xml:space="preserve">presence </w:t>
      </w:r>
      <w:r w:rsidR="004353A1" w:rsidRPr="00EC465F">
        <w:rPr>
          <w:rFonts w:ascii="Times New Roman" w:hAnsi="Times New Roman" w:cs="Times New Roman"/>
          <w:sz w:val="24"/>
          <w:szCs w:val="24"/>
        </w:rPr>
        <w:t>of a</w:t>
      </w:r>
      <w:r w:rsidRPr="00EC465F">
        <w:rPr>
          <w:rFonts w:ascii="Times New Roman" w:hAnsi="Times New Roman" w:cs="Times New Roman"/>
          <w:sz w:val="24"/>
          <w:szCs w:val="24"/>
        </w:rPr>
        <w:t xml:space="preserve"> </w:t>
      </w:r>
      <w:r w:rsidR="004353A1" w:rsidRPr="00EC465F">
        <w:rPr>
          <w:rFonts w:ascii="Times New Roman" w:hAnsi="Times New Roman" w:cs="Times New Roman"/>
          <w:sz w:val="24"/>
          <w:szCs w:val="24"/>
        </w:rPr>
        <w:t>fit and proper</w:t>
      </w:r>
      <w:r w:rsidRPr="00EC465F">
        <w:rPr>
          <w:rFonts w:ascii="Times New Roman" w:hAnsi="Times New Roman" w:cs="Times New Roman"/>
          <w:sz w:val="24"/>
          <w:szCs w:val="24"/>
        </w:rPr>
        <w:t xml:space="preserve"> </w:t>
      </w:r>
      <w:r w:rsidR="004353A1" w:rsidRPr="00EC465F">
        <w:rPr>
          <w:rFonts w:ascii="Times New Roman" w:hAnsi="Times New Roman" w:cs="Times New Roman"/>
          <w:sz w:val="24"/>
          <w:szCs w:val="24"/>
        </w:rPr>
        <w:t xml:space="preserve">sharia board </w:t>
      </w:r>
      <w:r w:rsidRPr="00EC465F">
        <w:rPr>
          <w:rFonts w:ascii="Times New Roman" w:hAnsi="Times New Roman" w:cs="Times New Roman"/>
          <w:sz w:val="24"/>
          <w:szCs w:val="24"/>
        </w:rPr>
        <w:t xml:space="preserve">and a system of Sharia controls that includes an internal Sharia </w:t>
      </w:r>
      <w:r w:rsidR="00547330" w:rsidRPr="00EC465F">
        <w:rPr>
          <w:rFonts w:ascii="Times New Roman" w:hAnsi="Times New Roman" w:cs="Times New Roman"/>
          <w:sz w:val="24"/>
          <w:szCs w:val="24"/>
        </w:rPr>
        <w:t xml:space="preserve">supervisory </w:t>
      </w:r>
      <w:r w:rsidRPr="00EC465F">
        <w:rPr>
          <w:rFonts w:ascii="Times New Roman" w:hAnsi="Times New Roman" w:cs="Times New Roman"/>
          <w:sz w:val="24"/>
          <w:szCs w:val="24"/>
        </w:rPr>
        <w:t>system to achieve effective and independent Sharia supervision over each unit of the bank</w:t>
      </w:r>
      <w:r w:rsidR="008454C6" w:rsidRPr="00EC465F">
        <w:rPr>
          <w:rFonts w:ascii="Times New Roman" w:hAnsi="Times New Roman" w:cs="Times New Roman"/>
          <w:sz w:val="24"/>
          <w:szCs w:val="24"/>
        </w:rPr>
        <w:t xml:space="preserve">. The board shall also </w:t>
      </w:r>
      <w:r w:rsidR="004353A1" w:rsidRPr="00EC465F">
        <w:rPr>
          <w:rFonts w:ascii="Times New Roman" w:hAnsi="Times New Roman" w:cs="Times New Roman"/>
          <w:sz w:val="24"/>
          <w:szCs w:val="24"/>
        </w:rPr>
        <w:t>approve</w:t>
      </w:r>
      <w:r w:rsidRPr="00EC465F">
        <w:rPr>
          <w:rFonts w:ascii="Times New Roman" w:hAnsi="Times New Roman" w:cs="Times New Roman"/>
          <w:sz w:val="24"/>
          <w:szCs w:val="24"/>
        </w:rPr>
        <w:t xml:space="preserve"> appropriate supervisory and Sharia controls that enable it to </w:t>
      </w:r>
      <w:r w:rsidR="004353A1" w:rsidRPr="00EC465F">
        <w:rPr>
          <w:rFonts w:ascii="Times New Roman" w:hAnsi="Times New Roman" w:cs="Times New Roman"/>
          <w:sz w:val="24"/>
          <w:szCs w:val="24"/>
        </w:rPr>
        <w:t>accountable</w:t>
      </w:r>
      <w:r w:rsidRPr="00EC465F">
        <w:rPr>
          <w:rFonts w:ascii="Times New Roman" w:hAnsi="Times New Roman" w:cs="Times New Roman"/>
          <w:sz w:val="24"/>
          <w:szCs w:val="24"/>
        </w:rPr>
        <w:t xml:space="preserve"> the senior executive management.</w:t>
      </w:r>
    </w:p>
    <w:p w:rsidR="00F94383" w:rsidRPr="00EC465F" w:rsidRDefault="00F94383" w:rsidP="00E17C1C">
      <w:pPr>
        <w:pStyle w:val="ListParagraph"/>
        <w:numPr>
          <w:ilvl w:val="0"/>
          <w:numId w:val="36"/>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Ensure obtaining the opinion of the sharia board on all policies (including investments, the distribution of profits, allocation of losses, and </w:t>
      </w:r>
      <w:r w:rsidR="004353A1" w:rsidRPr="00EC465F">
        <w:rPr>
          <w:rFonts w:ascii="Times New Roman" w:hAnsi="Times New Roman" w:cs="Times New Roman"/>
          <w:sz w:val="24"/>
          <w:szCs w:val="24"/>
        </w:rPr>
        <w:t>avoiding</w:t>
      </w:r>
      <w:r w:rsidRPr="00EC465F">
        <w:rPr>
          <w:rFonts w:ascii="Times New Roman" w:hAnsi="Times New Roman" w:cs="Times New Roman"/>
          <w:sz w:val="24"/>
          <w:szCs w:val="24"/>
        </w:rPr>
        <w:t xml:space="preserve"> earnings on the investment accounts)</w:t>
      </w:r>
      <w:r w:rsidR="008454C6" w:rsidRPr="00EC465F">
        <w:rPr>
          <w:rFonts w:ascii="Times New Roman" w:hAnsi="Times New Roman" w:cs="Times New Roman"/>
          <w:sz w:val="24"/>
          <w:szCs w:val="24"/>
        </w:rPr>
        <w:t>,</w:t>
      </w:r>
      <w:r w:rsidRPr="00EC465F">
        <w:rPr>
          <w:rFonts w:ascii="Times New Roman" w:hAnsi="Times New Roman" w:cs="Times New Roman"/>
          <w:sz w:val="24"/>
          <w:szCs w:val="24"/>
        </w:rPr>
        <w:t xml:space="preserve"> contracts, transactions, agreements, products and services related to the banking operations only, while non-</w:t>
      </w:r>
      <w:r w:rsidR="008454C6"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banking contracts, transactions and agreements shall </w:t>
      </w:r>
      <w:r w:rsidR="008454C6" w:rsidRPr="00EC465F">
        <w:rPr>
          <w:rFonts w:ascii="Times New Roman" w:hAnsi="Times New Roman" w:cs="Times New Roman"/>
          <w:sz w:val="24"/>
          <w:szCs w:val="24"/>
        </w:rPr>
        <w:t xml:space="preserve">be </w:t>
      </w:r>
      <w:r w:rsidRPr="00EC465F">
        <w:rPr>
          <w:rFonts w:ascii="Times New Roman" w:hAnsi="Times New Roman" w:cs="Times New Roman"/>
          <w:sz w:val="24"/>
          <w:szCs w:val="24"/>
        </w:rPr>
        <w:t>presented to the sharia board if they contain sharia dimensions.</w:t>
      </w:r>
    </w:p>
    <w:p w:rsidR="00F94383" w:rsidRPr="00EC465F" w:rsidRDefault="004353A1" w:rsidP="00E17C1C">
      <w:pPr>
        <w:pStyle w:val="ListParagraph"/>
        <w:numPr>
          <w:ilvl w:val="0"/>
          <w:numId w:val="36"/>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Ensure the fit and proper</w:t>
      </w:r>
      <w:r w:rsidR="00F94383" w:rsidRPr="00EC465F">
        <w:rPr>
          <w:rFonts w:ascii="Times New Roman" w:hAnsi="Times New Roman" w:cs="Times New Roman"/>
          <w:sz w:val="24"/>
          <w:szCs w:val="24"/>
        </w:rPr>
        <w:t xml:space="preserve"> of the members of the Sharia board at the beginning and continuation.</w:t>
      </w:r>
    </w:p>
    <w:p w:rsidR="00F94383" w:rsidRPr="00EC465F" w:rsidRDefault="004353A1" w:rsidP="00E17C1C">
      <w:pPr>
        <w:pStyle w:val="ListParagraph"/>
        <w:numPr>
          <w:ilvl w:val="0"/>
          <w:numId w:val="36"/>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P</w:t>
      </w:r>
      <w:r w:rsidR="00F94383" w:rsidRPr="00EC465F">
        <w:rPr>
          <w:rFonts w:ascii="Times New Roman" w:hAnsi="Times New Roman" w:cs="Times New Roman"/>
          <w:sz w:val="24"/>
          <w:szCs w:val="24"/>
        </w:rPr>
        <w:t>erformance</w:t>
      </w:r>
      <w:r w:rsidRPr="00EC465F">
        <w:rPr>
          <w:rFonts w:ascii="Times New Roman" w:hAnsi="Times New Roman" w:cs="Times New Roman"/>
          <w:sz w:val="24"/>
          <w:szCs w:val="24"/>
        </w:rPr>
        <w:t xml:space="preserve"> appraisal</w:t>
      </w:r>
      <w:r w:rsidR="00F94383" w:rsidRPr="00EC465F">
        <w:rPr>
          <w:rFonts w:ascii="Times New Roman" w:hAnsi="Times New Roman" w:cs="Times New Roman"/>
          <w:sz w:val="24"/>
          <w:szCs w:val="24"/>
        </w:rPr>
        <w:t xml:space="preserve"> of the Sharia board as well as its members </w:t>
      </w:r>
      <w:r w:rsidR="008454C6" w:rsidRPr="00EC465F">
        <w:rPr>
          <w:rFonts w:ascii="Times New Roman" w:hAnsi="Times New Roman" w:cs="Times New Roman"/>
          <w:sz w:val="24"/>
          <w:szCs w:val="24"/>
        </w:rPr>
        <w:t xml:space="preserve">on an annual basis </w:t>
      </w:r>
      <w:r w:rsidR="00F94383" w:rsidRPr="00EC465F">
        <w:rPr>
          <w:rFonts w:ascii="Times New Roman" w:hAnsi="Times New Roman" w:cs="Times New Roman"/>
          <w:sz w:val="24"/>
          <w:szCs w:val="24"/>
        </w:rPr>
        <w:t>according to an assessment system developed by the nomination and compensation committee</w:t>
      </w:r>
      <w:r w:rsidR="008454C6" w:rsidRPr="00EC465F">
        <w:rPr>
          <w:rFonts w:ascii="Times New Roman" w:hAnsi="Times New Roman" w:cs="Times New Roman"/>
          <w:sz w:val="24"/>
          <w:szCs w:val="24"/>
        </w:rPr>
        <w:t xml:space="preserve">. Such </w:t>
      </w:r>
      <w:r w:rsidR="00F94383" w:rsidRPr="00EC465F">
        <w:rPr>
          <w:rFonts w:ascii="Times New Roman" w:hAnsi="Times New Roman" w:cs="Times New Roman"/>
          <w:sz w:val="24"/>
          <w:szCs w:val="24"/>
        </w:rPr>
        <w:t>system shall set key performance indicators that include as a minimum the extent to which the Sharia board achieves its tasks, and the effectiveness of Sharia controls and supervision system. In addition, these performance assessment standards shall include the role of the member in the meetings of the Sharia board as well as comparing his/ her performance with other members of the Sharia board</w:t>
      </w:r>
      <w:r w:rsidR="008C61B1" w:rsidRPr="00EC465F">
        <w:rPr>
          <w:rFonts w:ascii="Times New Roman" w:hAnsi="Times New Roman" w:cs="Times New Roman"/>
          <w:sz w:val="24"/>
          <w:szCs w:val="24"/>
        </w:rPr>
        <w:t>. A</w:t>
      </w:r>
      <w:r w:rsidR="00F94383" w:rsidRPr="00EC465F">
        <w:rPr>
          <w:rFonts w:ascii="Times New Roman" w:hAnsi="Times New Roman" w:cs="Times New Roman"/>
          <w:sz w:val="24"/>
          <w:szCs w:val="24"/>
        </w:rPr>
        <w:t xml:space="preserve"> feedback </w:t>
      </w:r>
      <w:proofErr w:type="gramStart"/>
      <w:r w:rsidR="00F94383" w:rsidRPr="00EC465F">
        <w:rPr>
          <w:rFonts w:ascii="Times New Roman" w:hAnsi="Times New Roman" w:cs="Times New Roman"/>
          <w:sz w:val="24"/>
          <w:szCs w:val="24"/>
        </w:rPr>
        <w:t>shall be obtained</w:t>
      </w:r>
      <w:proofErr w:type="gramEnd"/>
      <w:r w:rsidR="00F94383" w:rsidRPr="00EC465F">
        <w:rPr>
          <w:rFonts w:ascii="Times New Roman" w:hAnsi="Times New Roman" w:cs="Times New Roman"/>
          <w:sz w:val="24"/>
          <w:szCs w:val="24"/>
        </w:rPr>
        <w:t xml:space="preserve"> from the assessed member in order to improve the assessment process, and the bank shall notify </w:t>
      </w:r>
      <w:r w:rsidR="005A5294" w:rsidRPr="00EC465F">
        <w:rPr>
          <w:rFonts w:ascii="Times New Roman" w:hAnsi="Times New Roman" w:cs="Times New Roman"/>
          <w:sz w:val="24"/>
          <w:szCs w:val="24"/>
        </w:rPr>
        <w:t>the Central Bank</w:t>
      </w:r>
      <w:r w:rsidR="00F94383" w:rsidRPr="00EC465F">
        <w:rPr>
          <w:rFonts w:ascii="Times New Roman" w:hAnsi="Times New Roman" w:cs="Times New Roman"/>
          <w:sz w:val="24"/>
          <w:szCs w:val="24"/>
        </w:rPr>
        <w:t xml:space="preserve"> of this assessment. As for the foreign bank branch, the </w:t>
      </w:r>
      <w:proofErr w:type="gramStart"/>
      <w:r w:rsidR="00F94383" w:rsidRPr="00EC465F">
        <w:rPr>
          <w:rFonts w:ascii="Times New Roman" w:hAnsi="Times New Roman" w:cs="Times New Roman"/>
          <w:sz w:val="24"/>
          <w:szCs w:val="24"/>
        </w:rPr>
        <w:t>sharia board is assessed by the bank's management in the home country in accordance with its approved policies</w:t>
      </w:r>
      <w:proofErr w:type="gramEnd"/>
      <w:r w:rsidR="00F94383" w:rsidRPr="00EC465F">
        <w:rPr>
          <w:rFonts w:ascii="Times New Roman" w:hAnsi="Times New Roman" w:cs="Times New Roman"/>
          <w:sz w:val="24"/>
          <w:szCs w:val="24"/>
        </w:rPr>
        <w:t>.</w:t>
      </w:r>
    </w:p>
    <w:p w:rsidR="00F94383" w:rsidRPr="00EC465F" w:rsidRDefault="00F94383" w:rsidP="00E17C1C">
      <w:pPr>
        <w:pStyle w:val="ListParagraph"/>
        <w:numPr>
          <w:ilvl w:val="0"/>
          <w:numId w:val="36"/>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lastRenderedPageBreak/>
        <w:t>Ensure signing a</w:t>
      </w:r>
      <w:r w:rsidR="005A5294" w:rsidRPr="00EC465F">
        <w:rPr>
          <w:rFonts w:ascii="Times New Roman" w:hAnsi="Times New Roman" w:cs="Times New Roman"/>
          <w:sz w:val="24"/>
          <w:szCs w:val="24"/>
        </w:rPr>
        <w:t>n</w:t>
      </w:r>
      <w:r w:rsidRPr="00EC465F">
        <w:rPr>
          <w:rFonts w:ascii="Times New Roman" w:hAnsi="Times New Roman" w:cs="Times New Roman"/>
          <w:sz w:val="24"/>
          <w:szCs w:val="24"/>
        </w:rPr>
        <w:t xml:space="preserve"> </w:t>
      </w:r>
      <w:r w:rsidR="005A5294" w:rsidRPr="00EC465F">
        <w:rPr>
          <w:rFonts w:ascii="Times New Roman" w:hAnsi="Times New Roman" w:cs="Times New Roman"/>
          <w:sz w:val="24"/>
          <w:szCs w:val="24"/>
        </w:rPr>
        <w:t>engagement letter</w:t>
      </w:r>
      <w:r w:rsidRPr="00EC465F">
        <w:rPr>
          <w:rFonts w:ascii="Times New Roman" w:hAnsi="Times New Roman" w:cs="Times New Roman"/>
          <w:sz w:val="24"/>
          <w:szCs w:val="24"/>
        </w:rPr>
        <w:t xml:space="preserve"> between the Sharia board and the bank in which the scope of the Sharia board work </w:t>
      </w:r>
      <w:proofErr w:type="gramStart"/>
      <w:r w:rsidRPr="00EC465F">
        <w:rPr>
          <w:rFonts w:ascii="Times New Roman" w:hAnsi="Times New Roman" w:cs="Times New Roman"/>
          <w:sz w:val="24"/>
          <w:szCs w:val="24"/>
        </w:rPr>
        <w:t>is specified</w:t>
      </w:r>
      <w:proofErr w:type="gramEnd"/>
      <w:r w:rsidRPr="00EC465F">
        <w:rPr>
          <w:rFonts w:ascii="Times New Roman" w:hAnsi="Times New Roman" w:cs="Times New Roman"/>
          <w:sz w:val="24"/>
          <w:szCs w:val="24"/>
        </w:rPr>
        <w:t xml:space="preserve"> in addition to its tasks and compensations. </w:t>
      </w:r>
    </w:p>
    <w:p w:rsidR="00F94383" w:rsidRPr="00EC465F" w:rsidRDefault="00F94383" w:rsidP="00E17C1C">
      <w:pPr>
        <w:pStyle w:val="ListParagraph"/>
        <w:numPr>
          <w:ilvl w:val="0"/>
          <w:numId w:val="36"/>
        </w:numPr>
        <w:spacing w:after="0" w:line="360" w:lineRule="auto"/>
        <w:ind w:left="1440"/>
        <w:jc w:val="both"/>
        <w:rPr>
          <w:rFonts w:ascii="Times New Roman" w:eastAsia="Calibri" w:hAnsi="Times New Roman" w:cs="Times New Roman"/>
          <w:snapToGrid w:val="0"/>
          <w:sz w:val="24"/>
          <w:szCs w:val="24"/>
          <w:lang w:bidi="ar-JO"/>
        </w:rPr>
      </w:pPr>
      <w:r w:rsidRPr="00EC465F">
        <w:rPr>
          <w:rFonts w:ascii="Times New Roman" w:eastAsia="Calibri" w:hAnsi="Times New Roman" w:cs="Times New Roman"/>
          <w:snapToGrid w:val="0"/>
          <w:sz w:val="24"/>
          <w:szCs w:val="24"/>
          <w:lang w:bidi="ar-JO"/>
        </w:rPr>
        <w:t xml:space="preserve">Ensure that </w:t>
      </w:r>
      <w:r w:rsidRPr="00EC465F">
        <w:rPr>
          <w:rFonts w:ascii="Times New Roman" w:hAnsi="Times New Roman" w:cs="Times New Roman"/>
          <w:sz w:val="24"/>
          <w:szCs w:val="24"/>
        </w:rPr>
        <w:t xml:space="preserve">the Sharia board </w:t>
      </w:r>
      <w:r w:rsidRPr="00EC465F">
        <w:rPr>
          <w:rFonts w:ascii="Times New Roman" w:eastAsia="Calibri" w:hAnsi="Times New Roman" w:cs="Times New Roman"/>
          <w:snapToGrid w:val="0"/>
          <w:sz w:val="24"/>
          <w:szCs w:val="24"/>
          <w:lang w:bidi="ar-JO"/>
        </w:rPr>
        <w:t xml:space="preserve">has the necessary information and unrestricted access to all bank's activities and to contact any administrator in the bank, and has all the authorities that enable it to perform </w:t>
      </w:r>
      <w:r w:rsidR="005A5294" w:rsidRPr="00EC465F">
        <w:rPr>
          <w:rFonts w:ascii="Times New Roman" w:eastAsia="Calibri" w:hAnsi="Times New Roman" w:cs="Times New Roman"/>
          <w:snapToGrid w:val="0"/>
          <w:sz w:val="24"/>
          <w:szCs w:val="24"/>
          <w:lang w:bidi="ar-JO"/>
        </w:rPr>
        <w:t>it</w:t>
      </w:r>
      <w:r w:rsidR="005A5294" w:rsidRPr="00EC465F">
        <w:rPr>
          <w:rFonts w:ascii="Times New Roman" w:hAnsi="Times New Roman" w:cs="Times New Roman"/>
          <w:sz w:val="24"/>
          <w:szCs w:val="24"/>
        </w:rPr>
        <w:t>s</w:t>
      </w:r>
      <w:r w:rsidRPr="00EC465F">
        <w:rPr>
          <w:rFonts w:ascii="Times New Roman" w:eastAsia="Calibri" w:hAnsi="Times New Roman" w:cs="Times New Roman"/>
          <w:snapToGrid w:val="0"/>
          <w:sz w:val="24"/>
          <w:szCs w:val="24"/>
          <w:lang w:bidi="ar-JO"/>
        </w:rPr>
        <w:t xml:space="preserve"> </w:t>
      </w:r>
      <w:r w:rsidR="005A5294" w:rsidRPr="00EC465F">
        <w:rPr>
          <w:rFonts w:ascii="Times New Roman" w:eastAsia="Calibri" w:hAnsi="Times New Roman" w:cs="Times New Roman"/>
          <w:snapToGrid w:val="0"/>
          <w:sz w:val="24"/>
          <w:szCs w:val="24"/>
          <w:lang w:bidi="ar-JO"/>
        </w:rPr>
        <w:t>tasks</w:t>
      </w:r>
      <w:r w:rsidRPr="00EC465F">
        <w:rPr>
          <w:rFonts w:ascii="Times New Roman" w:eastAsia="Calibri" w:hAnsi="Times New Roman" w:cs="Times New Roman"/>
          <w:snapToGrid w:val="0"/>
          <w:sz w:val="24"/>
          <w:szCs w:val="24"/>
          <w:lang w:bidi="ar-JO"/>
        </w:rPr>
        <w:t>.</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mother bank shall </w:t>
      </w:r>
      <w:r w:rsidR="005A5294" w:rsidRPr="00EC465F">
        <w:rPr>
          <w:rFonts w:ascii="Times New Roman" w:hAnsi="Times New Roman" w:cs="Times New Roman"/>
          <w:sz w:val="24"/>
          <w:szCs w:val="24"/>
        </w:rPr>
        <w:t>appoint local Sharia</w:t>
      </w:r>
      <w:r w:rsidRPr="00EC465F">
        <w:rPr>
          <w:rFonts w:ascii="Times New Roman" w:hAnsi="Times New Roman" w:cs="Times New Roman"/>
          <w:sz w:val="24"/>
          <w:szCs w:val="24"/>
        </w:rPr>
        <w:t xml:space="preserve"> board of no less than three m</w:t>
      </w:r>
      <w:r w:rsidR="005A5294" w:rsidRPr="00EC465F">
        <w:rPr>
          <w:rFonts w:ascii="Times New Roman" w:hAnsi="Times New Roman" w:cs="Times New Roman"/>
          <w:sz w:val="24"/>
          <w:szCs w:val="24"/>
        </w:rPr>
        <w:t xml:space="preserve">embers for foreign Islamic </w:t>
      </w:r>
      <w:r w:rsidRPr="00EC465F">
        <w:rPr>
          <w:rFonts w:ascii="Times New Roman" w:hAnsi="Times New Roman" w:cs="Times New Roman"/>
          <w:sz w:val="24"/>
          <w:szCs w:val="24"/>
        </w:rPr>
        <w:t>branch operating in the kingdom, so that the conditions and tasks stipulated in these instruct</w:t>
      </w:r>
      <w:r w:rsidR="005A5294" w:rsidRPr="00EC465F">
        <w:rPr>
          <w:rFonts w:ascii="Times New Roman" w:hAnsi="Times New Roman" w:cs="Times New Roman"/>
          <w:sz w:val="24"/>
          <w:szCs w:val="24"/>
        </w:rPr>
        <w:t xml:space="preserve">ions </w:t>
      </w:r>
      <w:proofErr w:type="gramStart"/>
      <w:r w:rsidR="005A5294" w:rsidRPr="00EC465F">
        <w:rPr>
          <w:rFonts w:ascii="Times New Roman" w:hAnsi="Times New Roman" w:cs="Times New Roman"/>
          <w:sz w:val="24"/>
          <w:szCs w:val="24"/>
        </w:rPr>
        <w:t>are applied</w:t>
      </w:r>
      <w:proofErr w:type="gramEnd"/>
      <w:r w:rsidR="008C61B1" w:rsidRPr="00EC465F">
        <w:rPr>
          <w:rFonts w:ascii="Times New Roman" w:hAnsi="Times New Roman" w:cs="Times New Roman"/>
          <w:sz w:val="24"/>
          <w:szCs w:val="24"/>
        </w:rPr>
        <w:t xml:space="preserve"> thereto</w:t>
      </w:r>
      <w:r w:rsidRPr="00EC465F">
        <w:rPr>
          <w:rFonts w:ascii="Times New Roman" w:hAnsi="Times New Roman" w:cs="Times New Roman"/>
          <w:sz w:val="24"/>
          <w:szCs w:val="24"/>
        </w:rPr>
        <w:t>.</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Sharia board Meetings: </w:t>
      </w:r>
    </w:p>
    <w:p w:rsidR="00F94383" w:rsidRPr="00EC465F" w:rsidRDefault="00F94383" w:rsidP="00E17C1C">
      <w:pPr>
        <w:pStyle w:val="ListParagraph"/>
        <w:numPr>
          <w:ilvl w:val="0"/>
          <w:numId w:val="37"/>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The Sharia board shall periodically meet to carry out periodical reviews and to follow up the Sharia compliance of the bank transactions, provided that the meetings shall not be less than (6) meetings a year, and the Sharia board shall meet with the board, the audit committee and the external auditor at least once every six months.</w:t>
      </w:r>
    </w:p>
    <w:p w:rsidR="00F94383" w:rsidRPr="00EC465F" w:rsidRDefault="00F94383" w:rsidP="00E17C1C">
      <w:pPr>
        <w:pStyle w:val="ListParagraph"/>
        <w:numPr>
          <w:ilvl w:val="0"/>
          <w:numId w:val="37"/>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Subject to the provisions of paragraph (K/</w:t>
      </w:r>
      <w:r w:rsidR="00A051E7"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4) of this Article, the Sharia board members </w:t>
      </w:r>
      <w:r w:rsidR="00DA79B8" w:rsidRPr="00EC465F">
        <w:rPr>
          <w:rFonts w:ascii="Times New Roman" w:hAnsi="Times New Roman" w:cs="Times New Roman"/>
          <w:sz w:val="24"/>
          <w:szCs w:val="24"/>
        </w:rPr>
        <w:t>have the right to</w:t>
      </w:r>
      <w:r w:rsidRPr="00EC465F">
        <w:rPr>
          <w:rFonts w:ascii="Times New Roman" w:hAnsi="Times New Roman" w:cs="Times New Roman"/>
          <w:sz w:val="24"/>
          <w:szCs w:val="24"/>
        </w:rPr>
        <w:t xml:space="preserve"> attend its meetings by any means of video </w:t>
      </w:r>
      <w:r w:rsidR="008C61B1" w:rsidRPr="00EC465F">
        <w:rPr>
          <w:rFonts w:ascii="Times New Roman" w:hAnsi="Times New Roman" w:cs="Times New Roman"/>
          <w:sz w:val="24"/>
          <w:szCs w:val="24"/>
        </w:rPr>
        <w:t xml:space="preserve">conferencing </w:t>
      </w:r>
      <w:r w:rsidRPr="00EC465F">
        <w:rPr>
          <w:rFonts w:ascii="Times New Roman" w:hAnsi="Times New Roman" w:cs="Times New Roman"/>
          <w:sz w:val="24"/>
          <w:szCs w:val="24"/>
        </w:rPr>
        <w:t>to discuss the agenda of the mee</w:t>
      </w:r>
      <w:r w:rsidR="00240C75" w:rsidRPr="00EC465F">
        <w:rPr>
          <w:rFonts w:ascii="Times New Roman" w:hAnsi="Times New Roman" w:cs="Times New Roman"/>
          <w:sz w:val="24"/>
          <w:szCs w:val="24"/>
        </w:rPr>
        <w:t>ting, provided that the Chair</w:t>
      </w:r>
      <w:r w:rsidRPr="00EC465F">
        <w:rPr>
          <w:rFonts w:ascii="Times New Roman" w:hAnsi="Times New Roman" w:cs="Times New Roman"/>
          <w:sz w:val="24"/>
          <w:szCs w:val="24"/>
        </w:rPr>
        <w:t xml:space="preserve"> and the Secretary of the Sharia board ratify the minutes of the meeting and its quorum.</w:t>
      </w:r>
    </w:p>
    <w:p w:rsidR="00F94383" w:rsidRPr="00EC465F" w:rsidRDefault="00F94383" w:rsidP="00E17C1C">
      <w:pPr>
        <w:pStyle w:val="ListParagraph"/>
        <w:numPr>
          <w:ilvl w:val="0"/>
          <w:numId w:val="37"/>
        </w:numPr>
        <w:spacing w:after="0" w:line="360" w:lineRule="auto"/>
        <w:ind w:left="1440"/>
        <w:jc w:val="both"/>
        <w:rPr>
          <w:rFonts w:ascii="Times New Roman" w:eastAsia="Calibri" w:hAnsi="Times New Roman" w:cs="Times New Roman"/>
          <w:snapToGrid w:val="0"/>
          <w:sz w:val="24"/>
          <w:szCs w:val="24"/>
          <w:lang w:bidi="ar-JO"/>
        </w:rPr>
      </w:pPr>
      <w:r w:rsidRPr="00EC465F">
        <w:rPr>
          <w:rFonts w:ascii="Times New Roman" w:hAnsi="Times New Roman" w:cs="Times New Roman"/>
          <w:sz w:val="24"/>
          <w:szCs w:val="24"/>
        </w:rPr>
        <w:t>The senior executive management, enough time ahead of the Sharia board meeting, shall present full and accurate information to Sharia</w:t>
      </w:r>
      <w:r w:rsidR="00240C75" w:rsidRPr="00EC465F">
        <w:rPr>
          <w:rFonts w:ascii="Times New Roman" w:hAnsi="Times New Roman" w:cs="Times New Roman"/>
          <w:sz w:val="24"/>
          <w:szCs w:val="24"/>
        </w:rPr>
        <w:t xml:space="preserve"> board members, and the chair</w:t>
      </w:r>
      <w:r w:rsidRPr="00EC465F">
        <w:rPr>
          <w:rFonts w:ascii="Times New Roman" w:hAnsi="Times New Roman" w:cs="Times New Roman"/>
          <w:sz w:val="24"/>
          <w:szCs w:val="24"/>
        </w:rPr>
        <w:t xml:space="preserve"> of the Sharia board shall verify that.</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Sharia board shall </w:t>
      </w:r>
      <w:r w:rsidR="00240C75" w:rsidRPr="00EC465F">
        <w:rPr>
          <w:rFonts w:ascii="Times New Roman" w:hAnsi="Times New Roman" w:cs="Times New Roman"/>
          <w:sz w:val="24"/>
          <w:szCs w:val="24"/>
        </w:rPr>
        <w:t>consider</w:t>
      </w:r>
      <w:r w:rsidRPr="00EC465F">
        <w:rPr>
          <w:rFonts w:ascii="Times New Roman" w:hAnsi="Times New Roman" w:cs="Times New Roman"/>
          <w:sz w:val="24"/>
          <w:szCs w:val="24"/>
        </w:rPr>
        <w:t xml:space="preserve"> the Sharia’ and the legislative environment in the Kingdom- taking into consideration the provisions of paragraph (53/</w:t>
      </w:r>
      <w:r w:rsidR="001412BE"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a) of the Banking Law no. (28) </w:t>
      </w:r>
      <w:proofErr w:type="gramStart"/>
      <w:r w:rsidRPr="00EC465F">
        <w:rPr>
          <w:rFonts w:ascii="Times New Roman" w:hAnsi="Times New Roman" w:cs="Times New Roman"/>
          <w:sz w:val="24"/>
          <w:szCs w:val="24"/>
        </w:rPr>
        <w:t>of</w:t>
      </w:r>
      <w:proofErr w:type="gramEnd"/>
      <w:r w:rsidRPr="00EC465F">
        <w:rPr>
          <w:rFonts w:ascii="Times New Roman" w:hAnsi="Times New Roman" w:cs="Times New Roman"/>
          <w:sz w:val="24"/>
          <w:szCs w:val="24"/>
        </w:rPr>
        <w:t xml:space="preserve"> </w:t>
      </w:r>
      <w:r w:rsidR="00240C75" w:rsidRPr="00EC465F">
        <w:rPr>
          <w:rFonts w:ascii="Times New Roman" w:hAnsi="Times New Roman" w:cs="Times New Roman"/>
          <w:sz w:val="24"/>
          <w:szCs w:val="24"/>
        </w:rPr>
        <w:t xml:space="preserve">year </w:t>
      </w:r>
      <w:r w:rsidRPr="00EC465F">
        <w:rPr>
          <w:rFonts w:ascii="Times New Roman" w:hAnsi="Times New Roman" w:cs="Times New Roman"/>
          <w:sz w:val="24"/>
          <w:szCs w:val="24"/>
        </w:rPr>
        <w:t>(2000) and its amendments-.</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Sharia </w:t>
      </w:r>
      <w:r w:rsidR="00240C75" w:rsidRPr="00EC465F">
        <w:rPr>
          <w:rFonts w:ascii="Times New Roman" w:hAnsi="Times New Roman" w:cs="Times New Roman"/>
          <w:sz w:val="24"/>
          <w:szCs w:val="24"/>
        </w:rPr>
        <w:t>board shall establish a</w:t>
      </w:r>
      <w:r w:rsidRPr="00EC465F">
        <w:rPr>
          <w:rFonts w:ascii="Times New Roman" w:hAnsi="Times New Roman" w:cs="Times New Roman"/>
          <w:sz w:val="24"/>
          <w:szCs w:val="24"/>
        </w:rPr>
        <w:t xml:space="preserve"> procedures</w:t>
      </w:r>
      <w:r w:rsidR="00240C75" w:rsidRPr="00EC465F">
        <w:rPr>
          <w:rFonts w:ascii="Times New Roman" w:hAnsi="Times New Roman" w:cs="Times New Roman"/>
          <w:sz w:val="24"/>
          <w:szCs w:val="24"/>
        </w:rPr>
        <w:t xml:space="preserve"> manual</w:t>
      </w:r>
      <w:r w:rsidRPr="00EC465F">
        <w:rPr>
          <w:rFonts w:ascii="Times New Roman" w:hAnsi="Times New Roman" w:cs="Times New Roman"/>
          <w:sz w:val="24"/>
          <w:szCs w:val="24"/>
        </w:rPr>
        <w:t xml:space="preserve"> that includes the working system of the Sharia board</w:t>
      </w:r>
      <w:r w:rsidR="001412BE" w:rsidRPr="00EC465F">
        <w:rPr>
          <w:rFonts w:ascii="Times New Roman" w:hAnsi="Times New Roman" w:cs="Times New Roman"/>
          <w:sz w:val="24"/>
          <w:szCs w:val="24"/>
        </w:rPr>
        <w:t xml:space="preserve">; </w:t>
      </w:r>
      <w:r w:rsidRPr="00EC465F">
        <w:rPr>
          <w:rFonts w:ascii="Times New Roman" w:hAnsi="Times New Roman" w:cs="Times New Roman"/>
          <w:sz w:val="24"/>
          <w:szCs w:val="24"/>
        </w:rPr>
        <w:t>its spe</w:t>
      </w:r>
      <w:r w:rsidR="00240C75" w:rsidRPr="00EC465F">
        <w:rPr>
          <w:rFonts w:ascii="Times New Roman" w:hAnsi="Times New Roman" w:cs="Times New Roman"/>
          <w:sz w:val="24"/>
          <w:szCs w:val="24"/>
        </w:rPr>
        <w:t>cializations and task</w:t>
      </w:r>
      <w:r w:rsidRPr="00EC465F">
        <w:rPr>
          <w:rFonts w:ascii="Times New Roman" w:hAnsi="Times New Roman" w:cs="Times New Roman"/>
          <w:sz w:val="24"/>
          <w:szCs w:val="24"/>
        </w:rPr>
        <w:t>s</w:t>
      </w:r>
      <w:r w:rsidR="001412BE" w:rsidRPr="00EC465F">
        <w:rPr>
          <w:rFonts w:ascii="Times New Roman" w:hAnsi="Times New Roman" w:cs="Times New Roman"/>
          <w:sz w:val="24"/>
          <w:szCs w:val="24"/>
        </w:rPr>
        <w:t xml:space="preserve">; regulating </w:t>
      </w:r>
      <w:r w:rsidRPr="00EC465F">
        <w:rPr>
          <w:rFonts w:ascii="Times New Roman" w:hAnsi="Times New Roman" w:cs="Times New Roman"/>
          <w:sz w:val="24"/>
          <w:szCs w:val="24"/>
        </w:rPr>
        <w:t>its relationship with the board and the senior executive management</w:t>
      </w:r>
      <w:r w:rsidR="001412BE" w:rsidRPr="00EC465F">
        <w:rPr>
          <w:rFonts w:ascii="Times New Roman" w:hAnsi="Times New Roman" w:cs="Times New Roman"/>
          <w:sz w:val="24"/>
          <w:szCs w:val="24"/>
        </w:rPr>
        <w:t xml:space="preserve">; </w:t>
      </w:r>
      <w:r w:rsidRPr="00EC465F">
        <w:rPr>
          <w:rFonts w:ascii="Times New Roman" w:hAnsi="Times New Roman" w:cs="Times New Roman"/>
          <w:sz w:val="24"/>
          <w:szCs w:val="24"/>
        </w:rPr>
        <w:t>the mechanism of submitting its reports to the management</w:t>
      </w:r>
      <w:r w:rsidR="001412BE" w:rsidRPr="00EC465F">
        <w:rPr>
          <w:rFonts w:ascii="Times New Roman" w:hAnsi="Times New Roman" w:cs="Times New Roman"/>
          <w:sz w:val="24"/>
          <w:szCs w:val="24"/>
        </w:rPr>
        <w:t xml:space="preserve">, </w:t>
      </w:r>
      <w:r w:rsidRPr="00EC465F">
        <w:rPr>
          <w:rFonts w:ascii="Times New Roman" w:hAnsi="Times New Roman" w:cs="Times New Roman"/>
          <w:sz w:val="24"/>
          <w:szCs w:val="24"/>
        </w:rPr>
        <w:t>the board, and the shareholders</w:t>
      </w:r>
      <w:r w:rsidR="001412BE" w:rsidRPr="00EC465F">
        <w:rPr>
          <w:rFonts w:ascii="Times New Roman" w:hAnsi="Times New Roman" w:cs="Times New Roman"/>
          <w:sz w:val="24"/>
          <w:szCs w:val="24"/>
        </w:rPr>
        <w:t xml:space="preserve">; </w:t>
      </w:r>
      <w:r w:rsidRPr="00EC465F">
        <w:rPr>
          <w:rFonts w:ascii="Times New Roman" w:hAnsi="Times New Roman" w:cs="Times New Roman"/>
          <w:sz w:val="24"/>
          <w:szCs w:val="24"/>
        </w:rPr>
        <w:t>its approach in Sharia supervis</w:t>
      </w:r>
      <w:r w:rsidR="00240C75" w:rsidRPr="00EC465F">
        <w:rPr>
          <w:rFonts w:ascii="Times New Roman" w:hAnsi="Times New Roman" w:cs="Times New Roman"/>
          <w:sz w:val="24"/>
          <w:szCs w:val="24"/>
        </w:rPr>
        <w:t xml:space="preserve">ion and the mechanism of </w:t>
      </w:r>
      <w:r w:rsidRPr="00EC465F">
        <w:rPr>
          <w:rFonts w:ascii="Times New Roman" w:hAnsi="Times New Roman" w:cs="Times New Roman"/>
          <w:sz w:val="24"/>
          <w:szCs w:val="24"/>
        </w:rPr>
        <w:t>its meetings.</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The Sharia board shall suggest the Sharia training programs for the bank’s administrators.</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Sharia board shall attend the general assembly </w:t>
      </w:r>
      <w:r w:rsidR="00240C75" w:rsidRPr="00EC465F">
        <w:rPr>
          <w:rFonts w:ascii="Times New Roman" w:hAnsi="Times New Roman" w:cs="Times New Roman"/>
          <w:sz w:val="24"/>
          <w:szCs w:val="24"/>
        </w:rPr>
        <w:t xml:space="preserve">meetings </w:t>
      </w:r>
      <w:r w:rsidRPr="00EC465F">
        <w:rPr>
          <w:rFonts w:ascii="Times New Roman" w:hAnsi="Times New Roman" w:cs="Times New Roman"/>
          <w:sz w:val="24"/>
          <w:szCs w:val="24"/>
        </w:rPr>
        <w:t xml:space="preserve">and read the </w:t>
      </w:r>
      <w:r w:rsidR="00240C75" w:rsidRPr="00EC465F">
        <w:rPr>
          <w:rFonts w:ascii="Times New Roman" w:hAnsi="Times New Roman" w:cs="Times New Roman"/>
          <w:sz w:val="24"/>
          <w:szCs w:val="24"/>
        </w:rPr>
        <w:t>report of the Sharia board by its chair</w:t>
      </w:r>
      <w:r w:rsidRPr="00EC465F">
        <w:rPr>
          <w:rFonts w:ascii="Times New Roman" w:hAnsi="Times New Roman" w:cs="Times New Roman"/>
          <w:sz w:val="24"/>
          <w:szCs w:val="24"/>
        </w:rPr>
        <w:t xml:space="preserve"> or </w:t>
      </w:r>
      <w:proofErr w:type="gramStart"/>
      <w:r w:rsidRPr="00EC465F">
        <w:rPr>
          <w:rFonts w:ascii="Times New Roman" w:hAnsi="Times New Roman" w:cs="Times New Roman"/>
          <w:sz w:val="24"/>
          <w:szCs w:val="24"/>
        </w:rPr>
        <w:t>whoever</w:t>
      </w:r>
      <w:proofErr w:type="gramEnd"/>
      <w:r w:rsidRPr="00EC465F">
        <w:rPr>
          <w:rFonts w:ascii="Times New Roman" w:hAnsi="Times New Roman" w:cs="Times New Roman"/>
          <w:sz w:val="24"/>
          <w:szCs w:val="24"/>
        </w:rPr>
        <w:t xml:space="preserve"> he delegates out of the Sharia board members</w:t>
      </w:r>
      <w:r w:rsidR="00240C75" w:rsidRPr="00EC465F">
        <w:rPr>
          <w:rFonts w:ascii="Times New Roman" w:hAnsi="Times New Roman" w:cs="Times New Roman"/>
          <w:sz w:val="24"/>
          <w:szCs w:val="24"/>
        </w:rPr>
        <w:t>.</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The Sharia board shall give an opinion </w:t>
      </w:r>
      <w:r w:rsidR="009046D6" w:rsidRPr="00EC465F">
        <w:rPr>
          <w:rFonts w:ascii="Times New Roman" w:hAnsi="Times New Roman" w:cs="Times New Roman"/>
          <w:sz w:val="24"/>
          <w:szCs w:val="24"/>
        </w:rPr>
        <w:t>of the Memorandum of Agreement</w:t>
      </w:r>
      <w:r w:rsidRPr="00EC465F">
        <w:rPr>
          <w:rFonts w:ascii="Times New Roman" w:hAnsi="Times New Roman" w:cs="Times New Roman"/>
          <w:sz w:val="24"/>
          <w:szCs w:val="24"/>
        </w:rPr>
        <w:t xml:space="preserve"> and the Article of Association of the bank, and ensure their compliance with the Islamic Sharia provisions and principles.</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 xml:space="preserve">The Code of Conduct </w:t>
      </w:r>
      <w:r w:rsidR="009046D6" w:rsidRPr="00EC465F">
        <w:rPr>
          <w:rFonts w:ascii="Times New Roman" w:hAnsi="Times New Roman" w:cs="Times New Roman"/>
          <w:sz w:val="24"/>
          <w:szCs w:val="24"/>
        </w:rPr>
        <w:t>of</w:t>
      </w:r>
      <w:r w:rsidRPr="00EC465F">
        <w:rPr>
          <w:rFonts w:ascii="Times New Roman" w:hAnsi="Times New Roman" w:cs="Times New Roman"/>
          <w:sz w:val="24"/>
          <w:szCs w:val="24"/>
        </w:rPr>
        <w:t xml:space="preserve"> the bank shall apply to the members of the sharia board.</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The member of the Sharia board shall avoid conflict of interest</w:t>
      </w:r>
      <w:r w:rsidR="00264960" w:rsidRPr="00EC465F">
        <w:rPr>
          <w:rFonts w:ascii="Times New Roman" w:hAnsi="Times New Roman" w:cs="Times New Roman"/>
          <w:sz w:val="24"/>
          <w:szCs w:val="24"/>
        </w:rPr>
        <w:t>s</w:t>
      </w:r>
      <w:r w:rsidRPr="00EC465F">
        <w:rPr>
          <w:rFonts w:ascii="Times New Roman" w:hAnsi="Times New Roman" w:cs="Times New Roman"/>
          <w:sz w:val="24"/>
          <w:szCs w:val="24"/>
        </w:rPr>
        <w:t xml:space="preserve"> and maintain justice and fairness among stakeholders.</w:t>
      </w:r>
    </w:p>
    <w:p w:rsidR="00F94383" w:rsidRPr="00EC465F" w:rsidRDefault="00F94383" w:rsidP="00E17C1C">
      <w:pPr>
        <w:pStyle w:val="ListParagraph"/>
        <w:numPr>
          <w:ilvl w:val="0"/>
          <w:numId w:val="35"/>
        </w:numPr>
        <w:spacing w:after="0" w:line="360" w:lineRule="auto"/>
        <w:ind w:left="720"/>
        <w:jc w:val="both"/>
        <w:rPr>
          <w:rFonts w:ascii="Times New Roman" w:hAnsi="Times New Roman" w:cs="Times New Roman"/>
          <w:sz w:val="24"/>
          <w:szCs w:val="24"/>
        </w:rPr>
      </w:pPr>
      <w:r w:rsidRPr="00EC465F">
        <w:rPr>
          <w:rFonts w:ascii="Times New Roman" w:hAnsi="Times New Roman" w:cs="Times New Roman"/>
          <w:sz w:val="24"/>
          <w:szCs w:val="24"/>
        </w:rPr>
        <w:t>The Sharia compliance officer shall be appointed as secretary of the Sharia board, and shall carry out the following tasks:</w:t>
      </w:r>
    </w:p>
    <w:p w:rsidR="00F94383" w:rsidRPr="00EC465F" w:rsidRDefault="00E17C1C" w:rsidP="00E17C1C">
      <w:pPr>
        <w:pStyle w:val="ListParagraph"/>
        <w:numPr>
          <w:ilvl w:val="0"/>
          <w:numId w:val="27"/>
        </w:numPr>
        <w:tabs>
          <w:tab w:val="left" w:pos="18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 xml:space="preserve">Attending all the Sharia board meetings and </w:t>
      </w:r>
      <w:r w:rsidR="009943F4" w:rsidRPr="00EC465F">
        <w:rPr>
          <w:rFonts w:ascii="Times New Roman" w:hAnsi="Times New Roman" w:cs="Times New Roman"/>
          <w:sz w:val="24"/>
          <w:szCs w:val="24"/>
        </w:rPr>
        <w:t xml:space="preserve">precisely </w:t>
      </w:r>
      <w:r w:rsidR="00F94383" w:rsidRPr="00EC465F">
        <w:rPr>
          <w:rFonts w:ascii="Times New Roman" w:hAnsi="Times New Roman" w:cs="Times New Roman"/>
          <w:sz w:val="24"/>
          <w:szCs w:val="24"/>
        </w:rPr>
        <w:t xml:space="preserve">documenting in writing all the discussions, suggestions, objections, reservations, and the voting methods on the Sharia board </w:t>
      </w:r>
      <w:r w:rsidR="00420A2E" w:rsidRPr="00EC465F">
        <w:rPr>
          <w:rFonts w:ascii="Times New Roman" w:hAnsi="Times New Roman" w:cs="Times New Roman"/>
          <w:sz w:val="24"/>
          <w:szCs w:val="24"/>
        </w:rPr>
        <w:t>decisions</w:t>
      </w:r>
      <w:r w:rsidR="00F94383" w:rsidRPr="00EC465F">
        <w:rPr>
          <w:rFonts w:ascii="Times New Roman" w:hAnsi="Times New Roman" w:cs="Times New Roman"/>
          <w:sz w:val="24"/>
          <w:szCs w:val="24"/>
        </w:rPr>
        <w:t>.</w:t>
      </w:r>
    </w:p>
    <w:p w:rsidR="00F94383" w:rsidRPr="00EC465F" w:rsidRDefault="00E17C1C" w:rsidP="00E17C1C">
      <w:pPr>
        <w:pStyle w:val="ListParagraph"/>
        <w:numPr>
          <w:ilvl w:val="0"/>
          <w:numId w:val="27"/>
        </w:numPr>
        <w:tabs>
          <w:tab w:val="left" w:pos="18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Scheduling the dates of the Sharia board meetings i</w:t>
      </w:r>
      <w:r w:rsidR="009046D6" w:rsidRPr="00EC465F">
        <w:rPr>
          <w:rFonts w:ascii="Times New Roman" w:hAnsi="Times New Roman" w:cs="Times New Roman"/>
          <w:sz w:val="24"/>
          <w:szCs w:val="24"/>
        </w:rPr>
        <w:t>n coordination with the chair</w:t>
      </w:r>
      <w:r w:rsidR="00F94383" w:rsidRPr="00EC465F">
        <w:rPr>
          <w:rFonts w:ascii="Times New Roman" w:hAnsi="Times New Roman" w:cs="Times New Roman"/>
          <w:sz w:val="24"/>
          <w:szCs w:val="24"/>
        </w:rPr>
        <w:t xml:space="preserve"> of the Sharia board.</w:t>
      </w:r>
    </w:p>
    <w:p w:rsidR="00F94383" w:rsidRPr="00EC465F" w:rsidRDefault="00E17C1C" w:rsidP="00E17C1C">
      <w:pPr>
        <w:pStyle w:val="ListParagraph"/>
        <w:numPr>
          <w:ilvl w:val="0"/>
          <w:numId w:val="27"/>
        </w:numPr>
        <w:tabs>
          <w:tab w:val="left" w:pos="1440"/>
        </w:tabs>
        <w:spacing w:after="0" w:line="360" w:lineRule="auto"/>
        <w:ind w:left="180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 xml:space="preserve">Preparing for the Sharia board meetings and receiving Sharia inquiries from all bank’s departments to present them to the Sharia board. </w:t>
      </w:r>
    </w:p>
    <w:p w:rsidR="00F94383" w:rsidRPr="00EC465F" w:rsidRDefault="00E17C1C" w:rsidP="00E17C1C">
      <w:pPr>
        <w:pStyle w:val="ListParagraph"/>
        <w:numPr>
          <w:ilvl w:val="0"/>
          <w:numId w:val="27"/>
        </w:numPr>
        <w:tabs>
          <w:tab w:val="left" w:pos="18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 xml:space="preserve">Verifying that the Sharia board members sign on the meetings minutes and </w:t>
      </w:r>
      <w:r w:rsidR="00420A2E" w:rsidRPr="00EC465F">
        <w:rPr>
          <w:rFonts w:ascii="Times New Roman" w:hAnsi="Times New Roman" w:cs="Times New Roman"/>
          <w:sz w:val="24"/>
          <w:szCs w:val="24"/>
        </w:rPr>
        <w:t>decisions</w:t>
      </w:r>
      <w:r w:rsidR="00F94383" w:rsidRPr="00EC465F">
        <w:rPr>
          <w:rFonts w:ascii="Times New Roman" w:hAnsi="Times New Roman" w:cs="Times New Roman"/>
          <w:sz w:val="24"/>
          <w:szCs w:val="24"/>
        </w:rPr>
        <w:t xml:space="preserve">. </w:t>
      </w:r>
    </w:p>
    <w:p w:rsidR="00F94383" w:rsidRPr="00EC465F" w:rsidRDefault="00E17C1C" w:rsidP="00580438">
      <w:pPr>
        <w:pStyle w:val="ListParagraph"/>
        <w:numPr>
          <w:ilvl w:val="0"/>
          <w:numId w:val="27"/>
        </w:numPr>
        <w:tabs>
          <w:tab w:val="left" w:pos="18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9046D6" w:rsidRPr="00EC465F">
        <w:rPr>
          <w:rFonts w:ascii="Times New Roman" w:hAnsi="Times New Roman" w:cs="Times New Roman"/>
          <w:sz w:val="24"/>
          <w:szCs w:val="24"/>
        </w:rPr>
        <w:t>Following up</w:t>
      </w:r>
      <w:r w:rsidR="00F94383" w:rsidRPr="00EC465F">
        <w:rPr>
          <w:rFonts w:ascii="Times New Roman" w:hAnsi="Times New Roman" w:cs="Times New Roman"/>
          <w:sz w:val="24"/>
          <w:szCs w:val="24"/>
        </w:rPr>
        <w:t xml:space="preserve"> the implementation of Fatwas and decisions taken by the Sharia board, and providing the internal Sharia audit department and </w:t>
      </w:r>
      <w:r w:rsidR="009943F4" w:rsidRPr="00EC465F">
        <w:rPr>
          <w:rFonts w:ascii="Times New Roman" w:hAnsi="Times New Roman" w:cs="Times New Roman"/>
          <w:sz w:val="24"/>
          <w:szCs w:val="24"/>
        </w:rPr>
        <w:t xml:space="preserve">Sharia </w:t>
      </w:r>
      <w:r w:rsidR="00F94383" w:rsidRPr="00EC465F">
        <w:rPr>
          <w:rFonts w:ascii="Times New Roman" w:hAnsi="Times New Roman" w:cs="Times New Roman"/>
          <w:sz w:val="24"/>
          <w:szCs w:val="24"/>
        </w:rPr>
        <w:t xml:space="preserve">compliance department with </w:t>
      </w:r>
      <w:r w:rsidR="009943F4" w:rsidRPr="00EC465F">
        <w:rPr>
          <w:rFonts w:ascii="Times New Roman" w:hAnsi="Times New Roman" w:cs="Times New Roman"/>
          <w:sz w:val="24"/>
          <w:szCs w:val="24"/>
        </w:rPr>
        <w:t xml:space="preserve">such </w:t>
      </w:r>
      <w:r w:rsidR="00F94383" w:rsidRPr="00EC465F">
        <w:rPr>
          <w:rFonts w:ascii="Times New Roman" w:hAnsi="Times New Roman" w:cs="Times New Roman"/>
          <w:sz w:val="24"/>
          <w:szCs w:val="24"/>
        </w:rPr>
        <w:t xml:space="preserve">and </w:t>
      </w:r>
      <w:r w:rsidR="009943F4" w:rsidRPr="00EC465F">
        <w:rPr>
          <w:rFonts w:ascii="Times New Roman" w:hAnsi="Times New Roman" w:cs="Times New Roman"/>
          <w:sz w:val="24"/>
          <w:szCs w:val="24"/>
        </w:rPr>
        <w:t xml:space="preserve">with </w:t>
      </w:r>
      <w:r w:rsidR="00F94383" w:rsidRPr="00EC465F">
        <w:rPr>
          <w:rFonts w:ascii="Times New Roman" w:hAnsi="Times New Roman" w:cs="Times New Roman"/>
          <w:sz w:val="24"/>
          <w:szCs w:val="24"/>
        </w:rPr>
        <w:t>any amendments or developments thereto,</w:t>
      </w:r>
      <w:r w:rsidR="009943F4" w:rsidRPr="00EC465F">
        <w:rPr>
          <w:rFonts w:ascii="Times New Roman" w:hAnsi="Times New Roman" w:cs="Times New Roman"/>
          <w:sz w:val="24"/>
          <w:szCs w:val="24"/>
        </w:rPr>
        <w:t xml:space="preserve"> </w:t>
      </w:r>
      <w:r w:rsidR="00F94383" w:rsidRPr="00EC465F">
        <w:rPr>
          <w:rFonts w:ascii="Times New Roman" w:hAnsi="Times New Roman" w:cs="Times New Roman"/>
          <w:sz w:val="24"/>
          <w:szCs w:val="24"/>
        </w:rPr>
        <w:t xml:space="preserve">in order to </w:t>
      </w:r>
      <w:r w:rsidR="009046D6" w:rsidRPr="00EC465F">
        <w:rPr>
          <w:rFonts w:ascii="Times New Roman" w:hAnsi="Times New Roman" w:cs="Times New Roman"/>
          <w:sz w:val="24"/>
          <w:szCs w:val="24"/>
        </w:rPr>
        <w:t>notify</w:t>
      </w:r>
      <w:r w:rsidR="00F94383" w:rsidRPr="00EC465F">
        <w:rPr>
          <w:rFonts w:ascii="Times New Roman" w:hAnsi="Times New Roman" w:cs="Times New Roman"/>
          <w:sz w:val="24"/>
          <w:szCs w:val="24"/>
        </w:rPr>
        <w:t xml:space="preserve"> and work on them, and follow up on the discussion of any topics adjourned from a previous meeting.</w:t>
      </w:r>
    </w:p>
    <w:p w:rsidR="00F94383" w:rsidRPr="00EC465F" w:rsidRDefault="00E17C1C" w:rsidP="00580438">
      <w:pPr>
        <w:pStyle w:val="ListParagraph"/>
        <w:numPr>
          <w:ilvl w:val="0"/>
          <w:numId w:val="27"/>
        </w:numPr>
        <w:tabs>
          <w:tab w:val="left" w:pos="1800"/>
        </w:tabs>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Maintaining the records and documents of the Sharia board meetings</w:t>
      </w:r>
      <w:r w:rsidR="00A051E7" w:rsidRPr="00EC465F">
        <w:rPr>
          <w:rFonts w:ascii="Times New Roman" w:hAnsi="Times New Roman" w:cs="Times New Roman"/>
          <w:sz w:val="24"/>
          <w:szCs w:val="24"/>
        </w:rPr>
        <w:t>.</w:t>
      </w:r>
    </w:p>
    <w:p w:rsidR="00F94383" w:rsidRPr="00EC465F" w:rsidRDefault="00E17C1C" w:rsidP="00580438">
      <w:pPr>
        <w:pStyle w:val="ListParagraph"/>
        <w:numPr>
          <w:ilvl w:val="0"/>
          <w:numId w:val="27"/>
        </w:numPr>
        <w:tabs>
          <w:tab w:val="left" w:pos="1800"/>
        </w:tabs>
        <w:spacing w:after="0" w:line="360" w:lineRule="auto"/>
        <w:ind w:left="1440"/>
        <w:jc w:val="both"/>
        <w:rPr>
          <w:rFonts w:ascii="Times New Roman" w:eastAsia="Times New Roman" w:hAnsi="Times New Roman" w:cs="Times New Roman"/>
          <w:snapToGrid w:val="0"/>
          <w:sz w:val="24"/>
          <w:szCs w:val="24"/>
          <w:lang w:bidi="ar-JO"/>
        </w:rPr>
      </w:pPr>
      <w:r>
        <w:rPr>
          <w:rFonts w:ascii="Times New Roman" w:hAnsi="Times New Roman" w:cs="Times New Roman"/>
          <w:sz w:val="24"/>
          <w:szCs w:val="24"/>
        </w:rPr>
        <w:t xml:space="preserve"> </w:t>
      </w:r>
      <w:r w:rsidR="00F94383" w:rsidRPr="00EC465F">
        <w:rPr>
          <w:rFonts w:ascii="Times New Roman" w:hAnsi="Times New Roman" w:cs="Times New Roman"/>
          <w:sz w:val="24"/>
          <w:szCs w:val="24"/>
        </w:rPr>
        <w:t>Providing the Central Bank with the fi</w:t>
      </w:r>
      <w:r w:rsidR="009046D6" w:rsidRPr="00EC465F">
        <w:rPr>
          <w:rFonts w:ascii="Times New Roman" w:hAnsi="Times New Roman" w:cs="Times New Roman"/>
          <w:sz w:val="24"/>
          <w:szCs w:val="24"/>
        </w:rPr>
        <w:t>t and proper declaration</w:t>
      </w:r>
      <w:r w:rsidR="00F94383" w:rsidRPr="00EC465F">
        <w:rPr>
          <w:rFonts w:ascii="Times New Roman" w:hAnsi="Times New Roman" w:cs="Times New Roman"/>
          <w:sz w:val="24"/>
          <w:szCs w:val="24"/>
        </w:rPr>
        <w:t>s of the Sharia board members.</w:t>
      </w:r>
    </w:p>
    <w:p w:rsidR="00F94383" w:rsidRPr="00EC465F" w:rsidRDefault="00F94383" w:rsidP="00580438">
      <w:pPr>
        <w:pStyle w:val="ListParagraph"/>
        <w:numPr>
          <w:ilvl w:val="0"/>
          <w:numId w:val="35"/>
        </w:numPr>
        <w:spacing w:after="0" w:line="360" w:lineRule="auto"/>
        <w:ind w:left="720"/>
        <w:jc w:val="both"/>
        <w:rPr>
          <w:rFonts w:ascii="Times New Roman" w:eastAsia="Times New Roman" w:hAnsi="Times New Roman" w:cs="Times New Roman"/>
          <w:snapToGrid w:val="0"/>
          <w:sz w:val="24"/>
          <w:szCs w:val="24"/>
          <w:lang w:bidi="ar-JO"/>
        </w:rPr>
      </w:pPr>
      <w:r w:rsidRPr="00EC465F">
        <w:rPr>
          <w:rFonts w:ascii="Times New Roman" w:hAnsi="Times New Roman" w:cs="Times New Roman"/>
          <w:sz w:val="24"/>
          <w:szCs w:val="24"/>
        </w:rPr>
        <w:t>The Sharia board shall carry out the activities of the Fatwa and Sharia supervision according to the following:</w:t>
      </w:r>
    </w:p>
    <w:p w:rsidR="00F94383" w:rsidRPr="00EC465F" w:rsidRDefault="00F94383" w:rsidP="00580438">
      <w:pPr>
        <w:pStyle w:val="ListParagraph"/>
        <w:numPr>
          <w:ilvl w:val="0"/>
          <w:numId w:val="28"/>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Give opinion of and approve all policies (including investments, the distribution of profits, allocating losses, and </w:t>
      </w:r>
      <w:r w:rsidR="003C2C14" w:rsidRPr="00EC465F">
        <w:rPr>
          <w:rFonts w:ascii="Times New Roman" w:hAnsi="Times New Roman" w:cs="Times New Roman"/>
          <w:sz w:val="24"/>
          <w:szCs w:val="24"/>
        </w:rPr>
        <w:t>avoiding</w:t>
      </w:r>
      <w:r w:rsidRPr="00EC465F">
        <w:rPr>
          <w:rFonts w:ascii="Times New Roman" w:hAnsi="Times New Roman" w:cs="Times New Roman"/>
          <w:sz w:val="24"/>
          <w:szCs w:val="24"/>
        </w:rPr>
        <w:t xml:space="preserve"> earnings on the investment accounts), contracts, transactions, agreements, </w:t>
      </w:r>
      <w:proofErr w:type="gramStart"/>
      <w:r w:rsidRPr="00EC465F">
        <w:rPr>
          <w:rFonts w:ascii="Times New Roman" w:hAnsi="Times New Roman" w:cs="Times New Roman"/>
          <w:sz w:val="24"/>
          <w:szCs w:val="24"/>
        </w:rPr>
        <w:t>products</w:t>
      </w:r>
      <w:proofErr w:type="gramEnd"/>
      <w:r w:rsidR="00A75988" w:rsidRPr="00EC465F">
        <w:rPr>
          <w:rFonts w:ascii="Times New Roman" w:hAnsi="Times New Roman" w:cs="Times New Roman"/>
          <w:sz w:val="24"/>
          <w:szCs w:val="24"/>
        </w:rPr>
        <w:t>,</w:t>
      </w:r>
      <w:r w:rsidRPr="00EC465F">
        <w:rPr>
          <w:rFonts w:ascii="Times New Roman" w:hAnsi="Times New Roman" w:cs="Times New Roman"/>
          <w:sz w:val="24"/>
          <w:szCs w:val="24"/>
        </w:rPr>
        <w:t xml:space="preserve"> services related to banking operations only, </w:t>
      </w:r>
      <w:r w:rsidR="00A75988" w:rsidRPr="00EC465F">
        <w:rPr>
          <w:rFonts w:ascii="Times New Roman" w:hAnsi="Times New Roman" w:cs="Times New Roman"/>
          <w:sz w:val="24"/>
          <w:szCs w:val="24"/>
        </w:rPr>
        <w:t xml:space="preserve">and </w:t>
      </w:r>
      <w:r w:rsidRPr="00EC465F">
        <w:rPr>
          <w:rFonts w:ascii="Times New Roman" w:hAnsi="Times New Roman" w:cs="Times New Roman"/>
          <w:sz w:val="24"/>
          <w:szCs w:val="24"/>
        </w:rPr>
        <w:t>non-</w:t>
      </w:r>
      <w:r w:rsidR="009943F4" w:rsidRPr="00EC465F">
        <w:rPr>
          <w:rFonts w:ascii="Times New Roman" w:hAnsi="Times New Roman" w:cs="Times New Roman"/>
          <w:sz w:val="24"/>
          <w:szCs w:val="24"/>
        </w:rPr>
        <w:t xml:space="preserve"> </w:t>
      </w:r>
      <w:r w:rsidR="003C2C14" w:rsidRPr="00EC465F">
        <w:rPr>
          <w:rFonts w:ascii="Times New Roman" w:hAnsi="Times New Roman" w:cs="Times New Roman"/>
          <w:sz w:val="24"/>
          <w:szCs w:val="24"/>
        </w:rPr>
        <w:t>banking contracts of</w:t>
      </w:r>
      <w:r w:rsidRPr="00EC465F">
        <w:rPr>
          <w:rFonts w:ascii="Times New Roman" w:hAnsi="Times New Roman" w:cs="Times New Roman"/>
          <w:sz w:val="24"/>
          <w:szCs w:val="24"/>
        </w:rPr>
        <w:t xml:space="preserve"> transactions and agreements if they contain sharia dimensions. </w:t>
      </w:r>
    </w:p>
    <w:p w:rsidR="00F94383" w:rsidRPr="00EC465F" w:rsidRDefault="00F94383" w:rsidP="00580438">
      <w:pPr>
        <w:pStyle w:val="ListParagraph"/>
        <w:numPr>
          <w:ilvl w:val="0"/>
          <w:numId w:val="28"/>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Agree on allocating any losses resulting from the bank’s operations regarding the holders of investment accounts.</w:t>
      </w:r>
    </w:p>
    <w:p w:rsidR="00F94383" w:rsidRPr="00EC465F" w:rsidRDefault="00F94383" w:rsidP="00580438">
      <w:pPr>
        <w:pStyle w:val="ListParagraph"/>
        <w:numPr>
          <w:ilvl w:val="0"/>
          <w:numId w:val="28"/>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lastRenderedPageBreak/>
        <w:t>Review the policies and instructions related to the Islamic Sharia provisions and approve them.</w:t>
      </w:r>
    </w:p>
    <w:p w:rsidR="00F94383" w:rsidRPr="00EC465F" w:rsidRDefault="00F94383" w:rsidP="00580438">
      <w:pPr>
        <w:pStyle w:val="ListParagraph"/>
        <w:numPr>
          <w:ilvl w:val="0"/>
          <w:numId w:val="28"/>
        </w:numPr>
        <w:spacing w:after="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Provide consultation to the parties providing services to the bank such as a</w:t>
      </w:r>
      <w:r w:rsidR="003C2C14" w:rsidRPr="00EC465F">
        <w:rPr>
          <w:rFonts w:ascii="Times New Roman" w:hAnsi="Times New Roman" w:cs="Times New Roman"/>
          <w:sz w:val="24"/>
          <w:szCs w:val="24"/>
        </w:rPr>
        <w:t>uditors, lawyers, and consultants</w:t>
      </w:r>
      <w:r w:rsidRPr="00EC465F">
        <w:rPr>
          <w:rFonts w:ascii="Times New Roman" w:hAnsi="Times New Roman" w:cs="Times New Roman"/>
          <w:sz w:val="24"/>
          <w:szCs w:val="24"/>
        </w:rPr>
        <w:t>.</w:t>
      </w:r>
    </w:p>
    <w:p w:rsidR="00580438" w:rsidRPr="00781AF7" w:rsidRDefault="00F94383" w:rsidP="00781AF7">
      <w:pPr>
        <w:pStyle w:val="ListParagraph"/>
        <w:numPr>
          <w:ilvl w:val="0"/>
          <w:numId w:val="28"/>
        </w:numPr>
        <w:spacing w:after="0" w:line="360" w:lineRule="auto"/>
        <w:ind w:left="1440"/>
        <w:jc w:val="both"/>
        <w:rPr>
          <w:rFonts w:ascii="Times New Roman" w:eastAsia="Times New Roman" w:hAnsi="Times New Roman" w:cs="Times New Roman"/>
          <w:snapToGrid w:val="0"/>
          <w:sz w:val="24"/>
          <w:szCs w:val="24"/>
          <w:lang w:bidi="ar-JO"/>
        </w:rPr>
      </w:pPr>
      <w:r w:rsidRPr="00EC465F">
        <w:rPr>
          <w:rFonts w:ascii="Times New Roman" w:hAnsi="Times New Roman" w:cs="Times New Roman"/>
          <w:sz w:val="24"/>
          <w:szCs w:val="24"/>
        </w:rPr>
        <w:t xml:space="preserve">Approve semi- annual/ annual report about the Sharia commitment, which includes the efficiency of internal Sharia controls and any weaknesses in the systems of the Sharia controls and the internal Sharia supervision, which have a crucial impact. The semi- annual report </w:t>
      </w:r>
      <w:proofErr w:type="gramStart"/>
      <w:r w:rsidRPr="00EC465F">
        <w:rPr>
          <w:rFonts w:ascii="Times New Roman" w:hAnsi="Times New Roman" w:cs="Times New Roman"/>
          <w:sz w:val="24"/>
          <w:szCs w:val="24"/>
        </w:rPr>
        <w:t>shall be submitted</w:t>
      </w:r>
      <w:proofErr w:type="gramEnd"/>
      <w:r w:rsidRPr="00EC465F">
        <w:rPr>
          <w:rFonts w:ascii="Times New Roman" w:hAnsi="Times New Roman" w:cs="Times New Roman"/>
          <w:sz w:val="24"/>
          <w:szCs w:val="24"/>
        </w:rPr>
        <w:t xml:space="preserve"> to the board of directors and the annual report to the general assembly of shareholders with a copy of each sent to the audit committee and the Central Bank.</w:t>
      </w:r>
    </w:p>
    <w:p w:rsidR="00781AF7" w:rsidRPr="00781AF7" w:rsidRDefault="00781AF7" w:rsidP="00781AF7">
      <w:pPr>
        <w:pStyle w:val="ListParagraph"/>
        <w:spacing w:after="0" w:line="360" w:lineRule="auto"/>
        <w:ind w:left="1440"/>
        <w:jc w:val="both"/>
        <w:rPr>
          <w:rFonts w:ascii="Times New Roman" w:eastAsia="Times New Roman" w:hAnsi="Times New Roman" w:cs="Times New Roman"/>
          <w:snapToGrid w:val="0"/>
          <w:sz w:val="24"/>
          <w:szCs w:val="24"/>
          <w:lang w:bidi="ar-JO"/>
        </w:rPr>
      </w:pPr>
    </w:p>
    <w:p w:rsidR="00F94383" w:rsidRDefault="00F94383" w:rsidP="00644D9D">
      <w:pPr>
        <w:pStyle w:val="Heading1"/>
        <w:bidi w:val="0"/>
        <w:rPr>
          <w:rFonts w:eastAsiaTheme="minorEastAsia" w:cs="Times New Roman"/>
          <w:sz w:val="24"/>
          <w:szCs w:val="24"/>
          <w:u w:val="none"/>
          <w:lang w:bidi="ar-JO"/>
        </w:rPr>
      </w:pPr>
      <w:bookmarkStart w:id="21" w:name="_Toc131501277"/>
      <w:bookmarkStart w:id="22" w:name="_Toc134353141"/>
      <w:r w:rsidRPr="00EC465F">
        <w:rPr>
          <w:rFonts w:eastAsiaTheme="minorEastAsia" w:cs="Times New Roman"/>
          <w:sz w:val="24"/>
          <w:szCs w:val="24"/>
          <w:u w:val="none"/>
          <w:lang w:bidi="ar-JO"/>
        </w:rPr>
        <w:t>A</w:t>
      </w:r>
      <w:r w:rsidR="00BC08F0" w:rsidRPr="00EC465F">
        <w:rPr>
          <w:rFonts w:eastAsiaTheme="minorEastAsia" w:cs="Times New Roman"/>
          <w:sz w:val="24"/>
          <w:szCs w:val="24"/>
          <w:u w:val="none"/>
          <w:lang w:bidi="ar-JO"/>
        </w:rPr>
        <w:t>rticle (21): Fit and Proper criteria</w:t>
      </w:r>
      <w:r w:rsidRPr="00EC465F">
        <w:rPr>
          <w:rFonts w:eastAsiaTheme="minorEastAsia" w:cs="Times New Roman"/>
          <w:sz w:val="24"/>
          <w:szCs w:val="24"/>
          <w:u w:val="none"/>
          <w:lang w:bidi="ar-JO"/>
        </w:rPr>
        <w:t xml:space="preserve"> of </w:t>
      </w:r>
      <w:r w:rsidR="00BC08F0" w:rsidRPr="00EC465F">
        <w:rPr>
          <w:rFonts w:eastAsiaTheme="minorEastAsia" w:cs="Times New Roman"/>
          <w:sz w:val="24"/>
          <w:szCs w:val="24"/>
          <w:u w:val="none"/>
          <w:lang w:bidi="ar-JO"/>
        </w:rPr>
        <w:t>Islamic Jurisprudence</w:t>
      </w:r>
      <w:r w:rsidR="00CF1135">
        <w:rPr>
          <w:rFonts w:eastAsiaTheme="minorEastAsia" w:cs="Times New Roman"/>
          <w:sz w:val="24"/>
          <w:szCs w:val="24"/>
          <w:u w:val="none"/>
          <w:lang w:bidi="ar-JO"/>
        </w:rPr>
        <w:t xml:space="preserve"> Supervision</w:t>
      </w:r>
      <w:r w:rsidRPr="00EC465F">
        <w:rPr>
          <w:rFonts w:eastAsiaTheme="minorEastAsia" w:cs="Times New Roman"/>
          <w:sz w:val="24"/>
          <w:szCs w:val="24"/>
          <w:u w:val="none"/>
          <w:lang w:bidi="ar-JO"/>
        </w:rPr>
        <w:t xml:space="preserve"> Board Members</w:t>
      </w:r>
      <w:bookmarkEnd w:id="21"/>
      <w:bookmarkEnd w:id="22"/>
    </w:p>
    <w:p w:rsidR="00772883" w:rsidRPr="00644D9D" w:rsidRDefault="00772883" w:rsidP="00644D9D">
      <w:pPr>
        <w:spacing w:line="240" w:lineRule="auto"/>
        <w:rPr>
          <w:rFonts w:ascii="Times New Roman" w:hAnsi="Times New Roman" w:cs="Times New Roman"/>
          <w:sz w:val="20"/>
          <w:szCs w:val="20"/>
          <w:lang w:bidi="ar-JO"/>
        </w:rPr>
      </w:pPr>
    </w:p>
    <w:p w:rsidR="00F94383" w:rsidRPr="00EC465F" w:rsidRDefault="00F94383" w:rsidP="00580438">
      <w:pPr>
        <w:pStyle w:val="ListParagraph"/>
        <w:spacing w:after="0" w:line="240" w:lineRule="auto"/>
        <w:ind w:left="0"/>
        <w:jc w:val="both"/>
        <w:rPr>
          <w:rFonts w:ascii="Times New Roman" w:hAnsi="Times New Roman" w:cs="Times New Roman"/>
          <w:sz w:val="24"/>
          <w:szCs w:val="24"/>
        </w:rPr>
      </w:pPr>
      <w:r w:rsidRPr="00EC465F">
        <w:rPr>
          <w:rFonts w:ascii="Times New Roman" w:hAnsi="Times New Roman" w:cs="Times New Roman"/>
          <w:sz w:val="24"/>
          <w:szCs w:val="24"/>
        </w:rPr>
        <w:t>The Islam</w:t>
      </w:r>
      <w:r w:rsidR="00F73698" w:rsidRPr="00EC465F">
        <w:rPr>
          <w:rFonts w:ascii="Times New Roman" w:hAnsi="Times New Roman" w:cs="Times New Roman"/>
          <w:sz w:val="24"/>
          <w:szCs w:val="24"/>
        </w:rPr>
        <w:t>ic bank shall ensure the fit and proper</w:t>
      </w:r>
      <w:r w:rsidRPr="00EC465F">
        <w:rPr>
          <w:rFonts w:ascii="Times New Roman" w:hAnsi="Times New Roman" w:cs="Times New Roman"/>
          <w:sz w:val="24"/>
          <w:szCs w:val="24"/>
        </w:rPr>
        <w:t xml:space="preserve"> of the Sharia board members through the following:</w:t>
      </w:r>
    </w:p>
    <w:p w:rsidR="00F94383" w:rsidRPr="00EC465F" w:rsidRDefault="00F94383" w:rsidP="00F73698">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board shall </w:t>
      </w:r>
      <w:r w:rsidR="00F73698" w:rsidRPr="00EC465F">
        <w:rPr>
          <w:rFonts w:ascii="Times New Roman" w:hAnsi="Times New Roman" w:cs="Times New Roman"/>
          <w:sz w:val="24"/>
          <w:szCs w:val="24"/>
        </w:rPr>
        <w:t>approve a policy to ensure the fit and proper</w:t>
      </w:r>
      <w:r w:rsidRPr="00EC465F">
        <w:rPr>
          <w:rFonts w:ascii="Times New Roman" w:hAnsi="Times New Roman" w:cs="Times New Roman"/>
          <w:sz w:val="24"/>
          <w:szCs w:val="24"/>
        </w:rPr>
        <w:t xml:space="preserve"> of the Sharia board members. Such policy shall include the minimum standards, requirements, and conditions to be fulfilled by the nominated and appointed member. This polic</w:t>
      </w:r>
      <w:r w:rsidR="00F73698" w:rsidRPr="00EC465F">
        <w:rPr>
          <w:rFonts w:ascii="Times New Roman" w:hAnsi="Times New Roman" w:cs="Times New Roman"/>
          <w:sz w:val="24"/>
          <w:szCs w:val="24"/>
        </w:rPr>
        <w:t>y shall be subject to</w:t>
      </w:r>
      <w:r w:rsidRPr="00EC465F">
        <w:rPr>
          <w:rFonts w:ascii="Times New Roman" w:hAnsi="Times New Roman" w:cs="Times New Roman"/>
          <w:sz w:val="24"/>
          <w:szCs w:val="24"/>
        </w:rPr>
        <w:t xml:space="preserve"> review whenever needed. </w:t>
      </w:r>
    </w:p>
    <w:p w:rsidR="00F94383" w:rsidRPr="00EC465F" w:rsidRDefault="00F94383" w:rsidP="00154F11">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Those w</w:t>
      </w:r>
      <w:r w:rsidR="00A12ACD" w:rsidRPr="00EC465F">
        <w:rPr>
          <w:rFonts w:ascii="Times New Roman" w:hAnsi="Times New Roman" w:cs="Times New Roman"/>
          <w:sz w:val="24"/>
          <w:szCs w:val="24"/>
        </w:rPr>
        <w:t>ho assume the chair</w:t>
      </w:r>
      <w:r w:rsidRPr="00EC465F">
        <w:rPr>
          <w:rFonts w:ascii="Times New Roman" w:hAnsi="Times New Roman" w:cs="Times New Roman"/>
          <w:sz w:val="24"/>
          <w:szCs w:val="24"/>
        </w:rPr>
        <w:t xml:space="preserve"> and membership of the Sharia board must meet the following requirements: </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1. To hold a Bachelor degree, as a minimum, in Sharia scien</w:t>
      </w:r>
      <w:r w:rsidR="000037ED" w:rsidRPr="00EC465F">
        <w:rPr>
          <w:rFonts w:ascii="Times New Roman" w:hAnsi="Times New Roman" w:cs="Times New Roman"/>
          <w:sz w:val="24"/>
          <w:szCs w:val="24"/>
        </w:rPr>
        <w:t>ce in the fields of Islamic jurisprudence</w:t>
      </w:r>
      <w:r w:rsidRPr="00EC465F">
        <w:rPr>
          <w:rFonts w:ascii="Times New Roman" w:hAnsi="Times New Roman" w:cs="Times New Roman"/>
          <w:sz w:val="24"/>
          <w:szCs w:val="24"/>
        </w:rPr>
        <w:t xml:space="preserve"> and principles, Islamic economy, or Islamic finance.</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2. To have at least a three- year experience in issuing Fatwa and Sharia provisions and/ or experience in teaching or research of no less than four years after graduation.</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3. Not to get any funding for himself/ herself, his/ her spouse, or for any of his/ her second degree relatives from the bank or from any of the subsidiary companies of the bank during his/ her membership in the Sharia board.</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4. Not to have worked as an employee of the bank or of any of its subsidiary companies during the two years prior to the date of nomination.</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 xml:space="preserve">5. Not to be </w:t>
      </w:r>
      <w:r w:rsidR="000037ED" w:rsidRPr="00EC465F">
        <w:rPr>
          <w:rFonts w:ascii="Times New Roman" w:hAnsi="Times New Roman" w:cs="Times New Roman"/>
          <w:sz w:val="24"/>
          <w:szCs w:val="24"/>
        </w:rPr>
        <w:t>a member of a Sharia</w:t>
      </w:r>
      <w:r w:rsidRPr="00EC465F">
        <w:rPr>
          <w:rFonts w:ascii="Times New Roman" w:hAnsi="Times New Roman" w:cs="Times New Roman"/>
          <w:sz w:val="24"/>
          <w:szCs w:val="24"/>
        </w:rPr>
        <w:t xml:space="preserve"> board at any other licensed Islamic bank in the Kingdom. </w:t>
      </w:r>
      <w:proofErr w:type="gramStart"/>
      <w:r w:rsidRPr="00EC465F">
        <w:rPr>
          <w:rFonts w:ascii="Times New Roman" w:hAnsi="Times New Roman" w:cs="Times New Roman"/>
          <w:sz w:val="24"/>
          <w:szCs w:val="24"/>
        </w:rPr>
        <w:t>Neither shall he/</w:t>
      </w:r>
      <w:proofErr w:type="gramEnd"/>
      <w:r w:rsidRPr="00EC465F">
        <w:rPr>
          <w:rFonts w:ascii="Times New Roman" w:hAnsi="Times New Roman" w:cs="Times New Roman"/>
          <w:sz w:val="24"/>
          <w:szCs w:val="24"/>
        </w:rPr>
        <w:t xml:space="preserve"> she b</w:t>
      </w:r>
      <w:r w:rsidR="000037ED" w:rsidRPr="00EC465F">
        <w:rPr>
          <w:rFonts w:ascii="Times New Roman" w:hAnsi="Times New Roman" w:cs="Times New Roman"/>
          <w:sz w:val="24"/>
          <w:szCs w:val="24"/>
        </w:rPr>
        <w:t>e a member of Sharia</w:t>
      </w:r>
      <w:r w:rsidRPr="00EC465F">
        <w:rPr>
          <w:rFonts w:ascii="Times New Roman" w:hAnsi="Times New Roman" w:cs="Times New Roman"/>
          <w:sz w:val="24"/>
          <w:szCs w:val="24"/>
        </w:rPr>
        <w:t xml:space="preserve"> boards of more than four financial institutions that do not accept deposits and are operating in the Kingdom. </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 xml:space="preserve">6. Not to be a member of the bank’s board of directors or owning a </w:t>
      </w:r>
      <w:r w:rsidR="000037ED" w:rsidRPr="00EC465F">
        <w:rPr>
          <w:rFonts w:ascii="Times New Roman" w:hAnsi="Times New Roman" w:cs="Times New Roman"/>
          <w:sz w:val="24"/>
          <w:szCs w:val="24"/>
        </w:rPr>
        <w:t>company, which the bank deals with, except for transactions arising because of the services,</w:t>
      </w:r>
      <w:r w:rsidRPr="00EC465F">
        <w:rPr>
          <w:rFonts w:ascii="Times New Roman" w:hAnsi="Times New Roman" w:cs="Times New Roman"/>
          <w:sz w:val="24"/>
          <w:szCs w:val="24"/>
        </w:rPr>
        <w:t xml:space="preserve"> and/ or ordinary </w:t>
      </w:r>
      <w:r w:rsidR="000037ED" w:rsidRPr="00EC465F">
        <w:rPr>
          <w:rFonts w:ascii="Times New Roman" w:hAnsi="Times New Roman" w:cs="Times New Roman"/>
          <w:sz w:val="24"/>
          <w:szCs w:val="24"/>
        </w:rPr>
        <w:lastRenderedPageBreak/>
        <w:t>business, which</w:t>
      </w:r>
      <w:r w:rsidRPr="00EC465F">
        <w:rPr>
          <w:rFonts w:ascii="Times New Roman" w:hAnsi="Times New Roman" w:cs="Times New Roman"/>
          <w:sz w:val="24"/>
          <w:szCs w:val="24"/>
        </w:rPr>
        <w:t xml:space="preserve"> the bank delivers to its clients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the same terms, of similar transactions with any other party, are applied without any preferential terms.</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 xml:space="preserve">7. Not </w:t>
      </w:r>
      <w:r w:rsidR="000037ED" w:rsidRPr="00EC465F">
        <w:rPr>
          <w:rFonts w:ascii="Times New Roman" w:hAnsi="Times New Roman" w:cs="Times New Roman"/>
          <w:sz w:val="24"/>
          <w:szCs w:val="24"/>
        </w:rPr>
        <w:t>up to</w:t>
      </w:r>
      <w:r w:rsidRPr="00EC465F">
        <w:rPr>
          <w:rFonts w:ascii="Times New Roman" w:hAnsi="Times New Roman" w:cs="Times New Roman"/>
          <w:sz w:val="24"/>
          <w:szCs w:val="24"/>
        </w:rPr>
        <w:t xml:space="preserve"> a second degree relative to any of the board’s members or any other person from the senior executive management at the bank. He/ she shall not get from the bank any salary, cash amounts, compensation, privileges, or gifts except what he/ she receives in return of his/ her membership in the Sharia board or in return of any additional tasks he/ she is assigned without affecting his/ h</w:t>
      </w:r>
      <w:r w:rsidR="000037ED" w:rsidRPr="00EC465F">
        <w:rPr>
          <w:rFonts w:ascii="Times New Roman" w:hAnsi="Times New Roman" w:cs="Times New Roman"/>
          <w:sz w:val="24"/>
          <w:szCs w:val="24"/>
        </w:rPr>
        <w:t>er fit and proper</w:t>
      </w:r>
      <w:r w:rsidRPr="00EC465F">
        <w:rPr>
          <w:rFonts w:ascii="Times New Roman" w:hAnsi="Times New Roman" w:cs="Times New Roman"/>
          <w:sz w:val="24"/>
          <w:szCs w:val="24"/>
        </w:rPr>
        <w:t>.</w:t>
      </w:r>
    </w:p>
    <w:p w:rsidR="00F94383" w:rsidRPr="00EC465F" w:rsidRDefault="00F94383" w:rsidP="00580438">
      <w:pPr>
        <w:pStyle w:val="ListParagraph"/>
        <w:spacing w:line="360" w:lineRule="auto"/>
        <w:ind w:left="1440" w:hanging="360"/>
        <w:jc w:val="both"/>
        <w:rPr>
          <w:rFonts w:ascii="Times New Roman" w:hAnsi="Times New Roman" w:cs="Times New Roman"/>
          <w:sz w:val="24"/>
          <w:szCs w:val="24"/>
        </w:rPr>
      </w:pPr>
      <w:r w:rsidRPr="00EC465F">
        <w:rPr>
          <w:rFonts w:ascii="Times New Roman" w:hAnsi="Times New Roman" w:cs="Times New Roman"/>
          <w:sz w:val="24"/>
          <w:szCs w:val="24"/>
        </w:rPr>
        <w:t>8. Not to be a shareholder of the bank, a shareholder of any of the subsidiary companies of the bank, or a shareholder of the group owning the bank.</w:t>
      </w:r>
    </w:p>
    <w:p w:rsidR="00F94383" w:rsidRPr="00EC465F" w:rsidRDefault="00CC42A0" w:rsidP="00154F11">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chair</w:t>
      </w:r>
      <w:r w:rsidR="00F94383" w:rsidRPr="00EC465F">
        <w:rPr>
          <w:rFonts w:ascii="Times New Roman" w:hAnsi="Times New Roman" w:cs="Times New Roman"/>
          <w:sz w:val="24"/>
          <w:szCs w:val="24"/>
        </w:rPr>
        <w:t>/ member of the Sharia board in the bank shall be appointed for four renewable years.</w:t>
      </w:r>
    </w:p>
    <w:p w:rsidR="00F94383" w:rsidRPr="00EC465F" w:rsidRDefault="00F94383" w:rsidP="00FC1B61">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obtain a no-</w:t>
      </w:r>
      <w:r w:rsidR="00117476"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letter from the</w:t>
      </w:r>
      <w:r w:rsidR="00CC42A0" w:rsidRPr="00EC465F">
        <w:rPr>
          <w:rFonts w:ascii="Times New Roman" w:hAnsi="Times New Roman" w:cs="Times New Roman"/>
          <w:sz w:val="24"/>
          <w:szCs w:val="24"/>
        </w:rPr>
        <w:t> Central</w:t>
      </w:r>
      <w:r w:rsidRPr="00EC465F">
        <w:rPr>
          <w:rFonts w:ascii="Times New Roman" w:hAnsi="Times New Roman" w:cs="Times New Roman"/>
          <w:sz w:val="24"/>
          <w:szCs w:val="24"/>
        </w:rPr>
        <w:t xml:space="preserve"> Bank to nominate any person for membership of the Sharia board, provided that the recommendation</w:t>
      </w:r>
      <w:r w:rsidR="00117476" w:rsidRPr="00EC465F">
        <w:rPr>
          <w:rFonts w:ascii="Times New Roman" w:hAnsi="Times New Roman" w:cs="Times New Roman"/>
          <w:sz w:val="24"/>
          <w:szCs w:val="24"/>
        </w:rPr>
        <w:t xml:space="preserve">s of </w:t>
      </w:r>
      <w:r w:rsidRPr="00EC465F">
        <w:rPr>
          <w:rFonts w:ascii="Times New Roman" w:hAnsi="Times New Roman" w:cs="Times New Roman"/>
          <w:sz w:val="24"/>
          <w:szCs w:val="24"/>
        </w:rPr>
        <w:t xml:space="preserve">the Nomination and Compensation Committee and </w:t>
      </w:r>
      <w:r w:rsidR="00117476" w:rsidRPr="00EC465F">
        <w:rPr>
          <w:rFonts w:ascii="Times New Roman" w:hAnsi="Times New Roman" w:cs="Times New Roman"/>
          <w:sz w:val="24"/>
          <w:szCs w:val="24"/>
        </w:rPr>
        <w:t xml:space="preserve">of </w:t>
      </w:r>
      <w:r w:rsidRPr="00EC465F">
        <w:rPr>
          <w:rFonts w:ascii="Times New Roman" w:hAnsi="Times New Roman" w:cs="Times New Roman"/>
          <w:sz w:val="24"/>
          <w:szCs w:val="24"/>
        </w:rPr>
        <w:t>the board, the declaration (according to the attached form No. (3) and its annex</w:t>
      </w:r>
      <w:r w:rsidR="00117476" w:rsidRPr="00EC465F">
        <w:rPr>
          <w:rFonts w:ascii="Times New Roman" w:hAnsi="Times New Roman" w:cs="Times New Roman"/>
          <w:sz w:val="24"/>
          <w:szCs w:val="24"/>
        </w:rPr>
        <w:t>)</w:t>
      </w:r>
      <w:r w:rsidRPr="00EC465F">
        <w:rPr>
          <w:rFonts w:ascii="Times New Roman" w:hAnsi="Times New Roman" w:cs="Times New Roman"/>
          <w:sz w:val="24"/>
          <w:szCs w:val="24"/>
        </w:rPr>
        <w:t xml:space="preserve">, the nominee’s CV, academic certificates, experience certificates, a certificate of </w:t>
      </w:r>
      <w:r w:rsidR="00CC42A0" w:rsidRPr="00EC465F">
        <w:rPr>
          <w:rFonts w:ascii="Times New Roman" w:hAnsi="Times New Roman" w:cs="Times New Roman"/>
          <w:sz w:val="24"/>
          <w:szCs w:val="24"/>
        </w:rPr>
        <w:t>no- criminal record</w:t>
      </w:r>
      <w:r w:rsidRPr="00EC465F">
        <w:rPr>
          <w:rFonts w:ascii="Times New Roman" w:hAnsi="Times New Roman" w:cs="Times New Roman"/>
          <w:sz w:val="24"/>
          <w:szCs w:val="24"/>
        </w:rPr>
        <w:t xml:space="preserve">, and a copy of the </w:t>
      </w:r>
      <w:r w:rsidR="00FC1B61" w:rsidRPr="00EC465F">
        <w:rPr>
          <w:rFonts w:ascii="Times New Roman" w:hAnsi="Times New Roman" w:cs="Times New Roman"/>
          <w:sz w:val="24"/>
          <w:szCs w:val="24"/>
        </w:rPr>
        <w:t xml:space="preserve">identification </w:t>
      </w:r>
      <w:r w:rsidRPr="00EC465F">
        <w:rPr>
          <w:rFonts w:ascii="Times New Roman" w:hAnsi="Times New Roman" w:cs="Times New Roman"/>
          <w:sz w:val="24"/>
          <w:szCs w:val="24"/>
        </w:rPr>
        <w:t>card (passport for non-Jordanians)</w:t>
      </w:r>
      <w:r w:rsidR="00117476" w:rsidRPr="00EC465F">
        <w:rPr>
          <w:rFonts w:ascii="Times New Roman" w:hAnsi="Times New Roman" w:cs="Times New Roman"/>
          <w:sz w:val="24"/>
          <w:szCs w:val="24"/>
        </w:rPr>
        <w:t xml:space="preserve"> are attached to the no- objection request</w:t>
      </w:r>
      <w:r w:rsidRPr="00EC465F">
        <w:rPr>
          <w:rFonts w:ascii="Times New Roman" w:hAnsi="Times New Roman" w:cs="Times New Roman"/>
          <w:sz w:val="24"/>
          <w:szCs w:val="24"/>
        </w:rPr>
        <w:t>. The Central Bank will not consider any no-</w:t>
      </w:r>
      <w:r w:rsidR="006646B6"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request unless it is completed with the above attachments.</w:t>
      </w:r>
    </w:p>
    <w:p w:rsidR="00F94383" w:rsidRPr="00EC465F" w:rsidRDefault="00F94383" w:rsidP="00154F11">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of the board shall make sure that the Central Bank is notified of any material information that may negatively </w:t>
      </w:r>
      <w:r w:rsidR="00FC1B61" w:rsidRPr="00EC465F">
        <w:rPr>
          <w:rFonts w:ascii="Times New Roman" w:hAnsi="Times New Roman" w:cs="Times New Roman"/>
          <w:sz w:val="24"/>
          <w:szCs w:val="24"/>
        </w:rPr>
        <w:t>affect the fit and proper</w:t>
      </w:r>
      <w:r w:rsidRPr="00EC465F">
        <w:rPr>
          <w:rFonts w:ascii="Times New Roman" w:hAnsi="Times New Roman" w:cs="Times New Roman"/>
          <w:sz w:val="24"/>
          <w:szCs w:val="24"/>
        </w:rPr>
        <w:t xml:space="preserve"> of any member in the Sharia board.</w:t>
      </w:r>
    </w:p>
    <w:p w:rsidR="009F7B7B" w:rsidRPr="00EC465F" w:rsidRDefault="00F94383" w:rsidP="00FC1B61">
      <w:pPr>
        <w:pStyle w:val="ListParagraph"/>
        <w:numPr>
          <w:ilvl w:val="0"/>
          <w:numId w:val="38"/>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When there is a need to appoint members of </w:t>
      </w:r>
      <w:r w:rsidR="006646B6" w:rsidRPr="00EC465F">
        <w:rPr>
          <w:rFonts w:ascii="Times New Roman" w:hAnsi="Times New Roman" w:cs="Times New Roman"/>
          <w:sz w:val="24"/>
          <w:szCs w:val="24"/>
        </w:rPr>
        <w:t xml:space="preserve">the </w:t>
      </w:r>
      <w:r w:rsidRPr="00EC465F">
        <w:rPr>
          <w:rFonts w:ascii="Times New Roman" w:hAnsi="Times New Roman" w:cs="Times New Roman"/>
          <w:sz w:val="24"/>
          <w:szCs w:val="24"/>
        </w:rPr>
        <w:t>Sharia board who reside outside the kingdom, the number of such members shall not exceed half</w:t>
      </w:r>
      <w:r w:rsidR="009F7B7B" w:rsidRPr="00EC465F">
        <w:rPr>
          <w:rFonts w:ascii="Times New Roman" w:hAnsi="Times New Roman" w:cs="Times New Roman"/>
          <w:sz w:val="24"/>
          <w:szCs w:val="24"/>
        </w:rPr>
        <w:t xml:space="preserve"> of the Sharia board members.</w:t>
      </w:r>
    </w:p>
    <w:p w:rsidR="00644D9D" w:rsidRDefault="00F94383" w:rsidP="00644D9D">
      <w:pPr>
        <w:pStyle w:val="Heading1"/>
        <w:bidi w:val="0"/>
        <w:rPr>
          <w:rFonts w:eastAsiaTheme="minorEastAsia" w:cs="Times New Roman"/>
          <w:sz w:val="24"/>
          <w:szCs w:val="24"/>
          <w:u w:val="none"/>
          <w:lang w:bidi="ar-JO"/>
        </w:rPr>
      </w:pPr>
      <w:bookmarkStart w:id="23" w:name="_Toc134353142"/>
      <w:r w:rsidRPr="00EC465F">
        <w:rPr>
          <w:rFonts w:eastAsiaTheme="minorEastAsia" w:cs="Times New Roman"/>
          <w:sz w:val="24"/>
          <w:szCs w:val="24"/>
          <w:u w:val="none"/>
          <w:lang w:bidi="ar-JO"/>
        </w:rPr>
        <w:t>Article (22): Internal Sharia Audit Department</w:t>
      </w:r>
      <w:bookmarkEnd w:id="23"/>
    </w:p>
    <w:p w:rsidR="00644D9D" w:rsidRPr="00644D9D" w:rsidRDefault="00644D9D" w:rsidP="00644D9D">
      <w:pPr>
        <w:rPr>
          <w:sz w:val="20"/>
          <w:szCs w:val="20"/>
          <w:lang w:bidi="ar-JO"/>
        </w:rPr>
      </w:pPr>
    </w:p>
    <w:p w:rsidR="00F94383" w:rsidRPr="00EC465F" w:rsidRDefault="00F94383" w:rsidP="00644D9D">
      <w:pPr>
        <w:pStyle w:val="ListParagraph"/>
        <w:numPr>
          <w:ilvl w:val="0"/>
          <w:numId w:val="39"/>
        </w:numPr>
        <w:spacing w:after="160" w:line="24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take the necessary procedures to enhance the effectiveness of internal Sharia audit, through giving due attention to the importance of the internal Sharia audit activity and establishing this in the bank, enhancing the independency of internal Sharia auditors, offer</w:t>
      </w:r>
      <w:r w:rsidR="008663EF" w:rsidRPr="00EC465F">
        <w:rPr>
          <w:rFonts w:ascii="Times New Roman" w:hAnsi="Times New Roman" w:cs="Times New Roman"/>
          <w:sz w:val="24"/>
          <w:szCs w:val="24"/>
        </w:rPr>
        <w:t>ing</w:t>
      </w:r>
      <w:r w:rsidRPr="00EC465F">
        <w:rPr>
          <w:rFonts w:ascii="Times New Roman" w:hAnsi="Times New Roman" w:cs="Times New Roman"/>
          <w:sz w:val="24"/>
          <w:szCs w:val="24"/>
        </w:rPr>
        <w:t xml:space="preserve"> them an appropriate position in the bank's job structure, </w:t>
      </w:r>
      <w:r w:rsidR="008663EF" w:rsidRPr="00EC465F">
        <w:rPr>
          <w:rFonts w:ascii="Times New Roman" w:hAnsi="Times New Roman" w:cs="Times New Roman"/>
          <w:sz w:val="24"/>
          <w:szCs w:val="24"/>
        </w:rPr>
        <w:t xml:space="preserve">ensuring </w:t>
      </w:r>
      <w:r w:rsidRPr="00EC465F">
        <w:rPr>
          <w:rFonts w:ascii="Times New Roman" w:hAnsi="Times New Roman" w:cs="Times New Roman"/>
          <w:sz w:val="24"/>
          <w:szCs w:val="24"/>
        </w:rPr>
        <w:t xml:space="preserve">that they have the necessary knowledge, skills, and competencies to perform their tasks, </w:t>
      </w:r>
      <w:r w:rsidR="008663EF" w:rsidRPr="00EC465F">
        <w:rPr>
          <w:rFonts w:ascii="Times New Roman" w:hAnsi="Times New Roman" w:cs="Times New Roman"/>
          <w:sz w:val="24"/>
          <w:szCs w:val="24"/>
        </w:rPr>
        <w:t xml:space="preserve">as well as ensuring their right to </w:t>
      </w:r>
      <w:r w:rsidRPr="00EC465F">
        <w:rPr>
          <w:rFonts w:ascii="Times New Roman" w:hAnsi="Times New Roman" w:cs="Times New Roman"/>
          <w:sz w:val="24"/>
          <w:szCs w:val="24"/>
        </w:rPr>
        <w:t xml:space="preserve">access all records and information, and </w:t>
      </w:r>
      <w:r w:rsidR="008663EF" w:rsidRPr="00EC465F">
        <w:rPr>
          <w:rFonts w:ascii="Times New Roman" w:hAnsi="Times New Roman" w:cs="Times New Roman"/>
          <w:sz w:val="24"/>
          <w:szCs w:val="24"/>
        </w:rPr>
        <w:t xml:space="preserve">their </w:t>
      </w:r>
      <w:r w:rsidRPr="00EC465F">
        <w:rPr>
          <w:rFonts w:ascii="Times New Roman" w:hAnsi="Times New Roman" w:cs="Times New Roman"/>
          <w:sz w:val="24"/>
          <w:szCs w:val="24"/>
        </w:rPr>
        <w:t xml:space="preserve">ability to approach any administrator inside the bank to enable them to perform the tasks assigned to them and </w:t>
      </w:r>
      <w:r w:rsidR="008663EF" w:rsidRPr="00EC465F">
        <w:rPr>
          <w:rFonts w:ascii="Times New Roman" w:hAnsi="Times New Roman" w:cs="Times New Roman"/>
          <w:sz w:val="24"/>
          <w:szCs w:val="24"/>
        </w:rPr>
        <w:t xml:space="preserve">to </w:t>
      </w:r>
      <w:r w:rsidRPr="00EC465F">
        <w:rPr>
          <w:rFonts w:ascii="Times New Roman" w:hAnsi="Times New Roman" w:cs="Times New Roman"/>
          <w:sz w:val="24"/>
          <w:szCs w:val="24"/>
        </w:rPr>
        <w:t>prepare their reports without any interference.</w:t>
      </w:r>
    </w:p>
    <w:p w:rsidR="00F94383" w:rsidRPr="00EC465F" w:rsidRDefault="00F94383" w:rsidP="00154F11">
      <w:pPr>
        <w:pStyle w:val="ListParagraph"/>
        <w:numPr>
          <w:ilvl w:val="0"/>
          <w:numId w:val="39"/>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make sure that the internal Sharia audit department is subject to the direct supervision of the audit committee, and that it submits its final reports to the audit committee, and submit</w:t>
      </w:r>
      <w:r w:rsidR="008663EF" w:rsidRPr="00EC465F">
        <w:rPr>
          <w:rFonts w:ascii="Times New Roman" w:hAnsi="Times New Roman" w:cs="Times New Roman"/>
          <w:sz w:val="24"/>
          <w:szCs w:val="24"/>
        </w:rPr>
        <w:t>s</w:t>
      </w:r>
      <w:r w:rsidRPr="00EC465F">
        <w:rPr>
          <w:rFonts w:ascii="Times New Roman" w:hAnsi="Times New Roman" w:cs="Times New Roman"/>
          <w:sz w:val="24"/>
          <w:szCs w:val="24"/>
        </w:rPr>
        <w:t xml:space="preserve"> copies of those reports to the Sharia board and the general manager.</w:t>
      </w:r>
    </w:p>
    <w:p w:rsidR="00F94383" w:rsidRPr="00EC465F" w:rsidRDefault="00F94383" w:rsidP="00154F11">
      <w:pPr>
        <w:pStyle w:val="ListParagraph"/>
        <w:numPr>
          <w:ilvl w:val="0"/>
          <w:numId w:val="39"/>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The internal sharia audit department shall share draft preliminary reports and observations with the Sharia board to obtain their opinions and conclusions regarding Sharia issues when needed.</w:t>
      </w:r>
    </w:p>
    <w:p w:rsidR="00F94383" w:rsidRPr="00EC465F" w:rsidRDefault="00F94383" w:rsidP="00154F11">
      <w:pPr>
        <w:pStyle w:val="ListParagraph"/>
        <w:numPr>
          <w:ilvl w:val="0"/>
          <w:numId w:val="39"/>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performance of the internal Sharia audit staff is evaluated by the internal Sharia audit manager in accordance with the performance </w:t>
      </w:r>
      <w:r w:rsidR="008663EF" w:rsidRPr="00EC465F">
        <w:rPr>
          <w:rFonts w:ascii="Times New Roman" w:hAnsi="Times New Roman" w:cs="Times New Roman"/>
          <w:sz w:val="24"/>
          <w:szCs w:val="24"/>
        </w:rPr>
        <w:t xml:space="preserve">appraisal </w:t>
      </w:r>
      <w:r w:rsidRPr="00EC465F">
        <w:rPr>
          <w:rFonts w:ascii="Times New Roman" w:hAnsi="Times New Roman" w:cs="Times New Roman"/>
          <w:sz w:val="24"/>
          <w:szCs w:val="24"/>
        </w:rPr>
        <w:t>policy approved by the board.</w:t>
      </w:r>
    </w:p>
    <w:p w:rsidR="00F94383" w:rsidRPr="00EC465F" w:rsidRDefault="00F94383" w:rsidP="00154F11">
      <w:pPr>
        <w:pStyle w:val="ListParagraph"/>
        <w:numPr>
          <w:ilvl w:val="0"/>
          <w:numId w:val="39"/>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audit committee shall make sure that the internal Sharia audit department is capable of carrying out the following tasks as a minimum:</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Ensure the </w:t>
      </w:r>
      <w:r w:rsidR="00104054" w:rsidRPr="00EC465F">
        <w:rPr>
          <w:rFonts w:ascii="Times New Roman" w:hAnsi="Times New Roman" w:cs="Times New Roman"/>
          <w:sz w:val="24"/>
          <w:szCs w:val="24"/>
        </w:rPr>
        <w:t xml:space="preserve">presence </w:t>
      </w:r>
      <w:r w:rsidRPr="00EC465F">
        <w:rPr>
          <w:rFonts w:ascii="Times New Roman" w:hAnsi="Times New Roman" w:cs="Times New Roman"/>
          <w:sz w:val="24"/>
          <w:szCs w:val="24"/>
        </w:rPr>
        <w:t>of an appropriate governance framework in line with the principles and rules of Sharia.</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Check and assess the adequacy and effectiveness of the internal Sharia supervisory system in the bank.</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Follow up the compliance of the bank to Sharia aspects, Fatwa and decisions issued by the Sharia board.</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Follow-</w:t>
      </w:r>
      <w:r w:rsidR="008663EF"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up the </w:t>
      </w:r>
      <w:r w:rsidR="00FF5DB2" w:rsidRPr="00EC465F">
        <w:rPr>
          <w:rFonts w:ascii="Times New Roman" w:hAnsi="Times New Roman" w:cs="Times New Roman"/>
          <w:sz w:val="24"/>
          <w:szCs w:val="24"/>
        </w:rPr>
        <w:t xml:space="preserve">Sharia </w:t>
      </w:r>
      <w:r w:rsidRPr="00EC465F">
        <w:rPr>
          <w:rFonts w:ascii="Times New Roman" w:hAnsi="Times New Roman" w:cs="Times New Roman"/>
          <w:sz w:val="24"/>
          <w:szCs w:val="24"/>
        </w:rPr>
        <w:t xml:space="preserve">observations and violations contained in the reports of the supervisory entity and the external auditor, and ensure that they </w:t>
      </w:r>
      <w:proofErr w:type="gramStart"/>
      <w:r w:rsidRPr="00EC465F">
        <w:rPr>
          <w:rFonts w:ascii="Times New Roman" w:hAnsi="Times New Roman" w:cs="Times New Roman"/>
          <w:sz w:val="24"/>
          <w:szCs w:val="24"/>
        </w:rPr>
        <w:t>are addressed</w:t>
      </w:r>
      <w:proofErr w:type="gramEnd"/>
      <w:r w:rsidRPr="00EC465F">
        <w:rPr>
          <w:rFonts w:ascii="Times New Roman" w:hAnsi="Times New Roman" w:cs="Times New Roman"/>
          <w:sz w:val="24"/>
          <w:szCs w:val="24"/>
        </w:rPr>
        <w:t xml:space="preserve"> and that appropriate controls are in place with the executive management so as not to repeat them.</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Set the internal Sharia audit plan, which contains bank’s activities related to Sharia aspects including supervisory departments’ activities according to the level of Sharia risks in those activities and commit to implement its provisions, </w:t>
      </w:r>
      <w:proofErr w:type="gramStart"/>
      <w:r w:rsidRPr="00EC465F">
        <w:rPr>
          <w:rFonts w:ascii="Times New Roman" w:hAnsi="Times New Roman" w:cs="Times New Roman"/>
          <w:sz w:val="24"/>
          <w:szCs w:val="24"/>
        </w:rPr>
        <w:t>provided that</w:t>
      </w:r>
      <w:proofErr w:type="gramEnd"/>
      <w:r w:rsidRPr="00EC465F">
        <w:rPr>
          <w:rFonts w:ascii="Times New Roman" w:hAnsi="Times New Roman" w:cs="Times New Roman"/>
          <w:sz w:val="24"/>
          <w:szCs w:val="24"/>
        </w:rPr>
        <w:t xml:space="preserve"> it is approved by the audit committee</w:t>
      </w:r>
      <w:r w:rsidRPr="00EC465F">
        <w:rPr>
          <w:rFonts w:ascii="Times New Roman" w:hAnsi="Times New Roman" w:cs="Times New Roman"/>
          <w:i/>
          <w:iCs/>
          <w:sz w:val="24"/>
          <w:szCs w:val="24"/>
        </w:rPr>
        <w:t>.</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Check the liabilities and finances classified </w:t>
      </w:r>
      <w:r w:rsidR="00FF5DB2" w:rsidRPr="00EC465F">
        <w:rPr>
          <w:rFonts w:ascii="Times New Roman" w:hAnsi="Times New Roman" w:cs="Times New Roman"/>
          <w:sz w:val="24"/>
          <w:szCs w:val="24"/>
        </w:rPr>
        <w:t>as</w:t>
      </w:r>
      <w:r w:rsidRPr="00EC465F">
        <w:rPr>
          <w:rFonts w:ascii="Times New Roman" w:hAnsi="Times New Roman" w:cs="Times New Roman"/>
          <w:sz w:val="24"/>
          <w:szCs w:val="24"/>
        </w:rPr>
        <w:t xml:space="preserve"> Non- Performing Facilities or </w:t>
      </w:r>
      <w:proofErr w:type="gramStart"/>
      <w:r w:rsidRPr="00EC465F">
        <w:rPr>
          <w:rFonts w:ascii="Times New Roman" w:hAnsi="Times New Roman" w:cs="Times New Roman"/>
          <w:sz w:val="24"/>
          <w:szCs w:val="24"/>
        </w:rPr>
        <w:t>those which</w:t>
      </w:r>
      <w:proofErr w:type="gramEnd"/>
      <w:r w:rsidRPr="00EC465F">
        <w:rPr>
          <w:rFonts w:ascii="Times New Roman" w:hAnsi="Times New Roman" w:cs="Times New Roman"/>
          <w:sz w:val="24"/>
          <w:szCs w:val="24"/>
        </w:rPr>
        <w:t xml:space="preserve"> have been decided to be written off, and which have been funded by the joint investment accounts to verify not having trespassing or negligence by the bank.</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Filtrate the gains violating Sharia and follow up the way they are dealt with as per the Sharia board decisions.</w:t>
      </w:r>
    </w:p>
    <w:p w:rsidR="00F94383" w:rsidRPr="00EC465F" w:rsidRDefault="00F94383" w:rsidP="005D2634">
      <w:pPr>
        <w:pStyle w:val="ListParagraph"/>
        <w:numPr>
          <w:ilvl w:val="0"/>
          <w:numId w:val="40"/>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Verify that the executive management sticks to the </w:t>
      </w:r>
      <w:proofErr w:type="gramStart"/>
      <w:r w:rsidRPr="00EC465F">
        <w:rPr>
          <w:rFonts w:ascii="Times New Roman" w:hAnsi="Times New Roman" w:cs="Times New Roman"/>
          <w:sz w:val="24"/>
          <w:szCs w:val="24"/>
        </w:rPr>
        <w:t>policy which organiz</w:t>
      </w:r>
      <w:r w:rsidR="00FF5DB2" w:rsidRPr="00EC465F">
        <w:rPr>
          <w:rFonts w:ascii="Times New Roman" w:hAnsi="Times New Roman" w:cs="Times New Roman"/>
          <w:sz w:val="24"/>
          <w:szCs w:val="24"/>
        </w:rPr>
        <w:t>es the relationship among</w:t>
      </w:r>
      <w:r w:rsidRPr="00EC465F">
        <w:rPr>
          <w:rFonts w:ascii="Times New Roman" w:hAnsi="Times New Roman" w:cs="Times New Roman"/>
          <w:sz w:val="24"/>
          <w:szCs w:val="24"/>
        </w:rPr>
        <w:t xml:space="preserve"> the shareholders</w:t>
      </w:r>
      <w:proofErr w:type="gramEnd"/>
      <w:r w:rsidRPr="00EC465F">
        <w:rPr>
          <w:rFonts w:ascii="Times New Roman" w:hAnsi="Times New Roman" w:cs="Times New Roman"/>
          <w:sz w:val="24"/>
          <w:szCs w:val="24"/>
        </w:rPr>
        <w:t xml:space="preserve"> and the investment accounts holders, in particular the bases of dividends distribution.</w:t>
      </w:r>
    </w:p>
    <w:p w:rsidR="005D2634" w:rsidRDefault="00F94383" w:rsidP="00752C56">
      <w:pPr>
        <w:pStyle w:val="ListParagraph"/>
        <w:numPr>
          <w:ilvl w:val="0"/>
          <w:numId w:val="40"/>
        </w:numPr>
        <w:spacing w:after="160" w:line="24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Submit an annual report about the efficiency and effectiveness of internal Sharia control and supervision systems, and any weakness in those systems, </w:t>
      </w:r>
      <w:r w:rsidR="0079427F" w:rsidRPr="00EC465F">
        <w:rPr>
          <w:rFonts w:ascii="Times New Roman" w:hAnsi="Times New Roman" w:cs="Times New Roman"/>
          <w:sz w:val="24"/>
          <w:szCs w:val="24"/>
        </w:rPr>
        <w:t xml:space="preserve">while </w:t>
      </w:r>
      <w:r w:rsidRPr="00EC465F">
        <w:rPr>
          <w:rFonts w:ascii="Times New Roman" w:hAnsi="Times New Roman" w:cs="Times New Roman"/>
          <w:sz w:val="24"/>
          <w:szCs w:val="24"/>
        </w:rPr>
        <w:t>providing proper corrective recommendations, to the audit committee and a copy for the Sharia board.</w:t>
      </w:r>
    </w:p>
    <w:p w:rsidR="00752C56" w:rsidRPr="00752C56" w:rsidRDefault="00752C56" w:rsidP="00752C56">
      <w:pPr>
        <w:pStyle w:val="ListParagraph"/>
        <w:spacing w:after="160" w:line="240" w:lineRule="auto"/>
        <w:ind w:left="1440"/>
        <w:jc w:val="both"/>
        <w:rPr>
          <w:rFonts w:ascii="Times New Roman" w:hAnsi="Times New Roman" w:cs="Times New Roman"/>
          <w:sz w:val="24"/>
          <w:szCs w:val="24"/>
        </w:rPr>
      </w:pPr>
    </w:p>
    <w:p w:rsidR="00772883" w:rsidRPr="006576C3" w:rsidRDefault="00F94383" w:rsidP="006576C3">
      <w:pPr>
        <w:pStyle w:val="Heading1"/>
        <w:bidi w:val="0"/>
        <w:rPr>
          <w:rFonts w:eastAsiaTheme="minorEastAsia" w:cs="Times New Roman"/>
          <w:sz w:val="24"/>
          <w:szCs w:val="24"/>
          <w:u w:val="none"/>
          <w:lang w:bidi="ar-JO"/>
        </w:rPr>
      </w:pPr>
      <w:bookmarkStart w:id="24" w:name="_Toc134353143"/>
      <w:r w:rsidRPr="00EC465F">
        <w:rPr>
          <w:rFonts w:eastAsiaTheme="minorEastAsia" w:cs="Times New Roman"/>
          <w:sz w:val="24"/>
          <w:szCs w:val="24"/>
          <w:u w:val="none"/>
          <w:lang w:bidi="ar-JO"/>
        </w:rPr>
        <w:t>Article (23): Sharia Compliance</w:t>
      </w:r>
      <w:bookmarkEnd w:id="24"/>
    </w:p>
    <w:p w:rsidR="00F94383" w:rsidRPr="00EC465F" w:rsidRDefault="00F94383" w:rsidP="00154F11">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board shall ensure that there is a Sharia compliance function and that it performs its tasks effectively.</w:t>
      </w:r>
    </w:p>
    <w:p w:rsidR="00F94383" w:rsidRPr="00EC465F" w:rsidRDefault="00F94383" w:rsidP="005D01CF">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lastRenderedPageBreak/>
        <w:t xml:space="preserve">The </w:t>
      </w:r>
      <w:r w:rsidR="00732DE9" w:rsidRPr="00EC465F">
        <w:rPr>
          <w:rFonts w:ascii="Times New Roman" w:hAnsi="Times New Roman" w:cs="Times New Roman"/>
          <w:sz w:val="24"/>
          <w:szCs w:val="24"/>
        </w:rPr>
        <w:t xml:space="preserve">Sharia Board shall </w:t>
      </w:r>
      <w:r w:rsidRPr="00EC465F">
        <w:rPr>
          <w:rFonts w:ascii="Times New Roman" w:hAnsi="Times New Roman" w:cs="Times New Roman"/>
          <w:sz w:val="24"/>
          <w:szCs w:val="24"/>
        </w:rPr>
        <w:t>supervise the Sharia compliance function</w:t>
      </w:r>
      <w:r w:rsidR="002517D9" w:rsidRPr="00EC465F">
        <w:rPr>
          <w:rFonts w:ascii="Times New Roman" w:hAnsi="Times New Roman" w:cs="Times New Roman"/>
          <w:sz w:val="24"/>
          <w:szCs w:val="24"/>
        </w:rPr>
        <w:t xml:space="preserve">, which is </w:t>
      </w:r>
      <w:r w:rsidR="005D01CF" w:rsidRPr="00EC465F">
        <w:rPr>
          <w:rFonts w:ascii="Times New Roman" w:hAnsi="Times New Roman" w:cs="Times New Roman"/>
          <w:sz w:val="24"/>
          <w:szCs w:val="24"/>
        </w:rPr>
        <w:t>in dotted line</w:t>
      </w:r>
      <w:r w:rsidR="002517D9" w:rsidRPr="00EC465F">
        <w:rPr>
          <w:rFonts w:ascii="Times New Roman" w:hAnsi="Times New Roman" w:cs="Times New Roman"/>
          <w:sz w:val="24"/>
          <w:szCs w:val="24"/>
        </w:rPr>
        <w:t xml:space="preserve"> </w:t>
      </w:r>
      <w:r w:rsidRPr="00EC465F">
        <w:rPr>
          <w:rFonts w:ascii="Times New Roman" w:hAnsi="Times New Roman" w:cs="Times New Roman"/>
          <w:sz w:val="24"/>
          <w:szCs w:val="24"/>
        </w:rPr>
        <w:t>with the Sharia board</w:t>
      </w:r>
      <w:r w:rsidR="002517D9" w:rsidRPr="00EC465F">
        <w:rPr>
          <w:rFonts w:ascii="Times New Roman" w:hAnsi="Times New Roman" w:cs="Times New Roman"/>
          <w:sz w:val="24"/>
          <w:szCs w:val="24"/>
        </w:rPr>
        <w:t>-</w:t>
      </w:r>
      <w:r w:rsidRPr="00EC465F">
        <w:rPr>
          <w:rFonts w:ascii="Times New Roman" w:hAnsi="Times New Roman" w:cs="Times New Roman"/>
          <w:sz w:val="24"/>
          <w:szCs w:val="24"/>
        </w:rPr>
        <w:t xml:space="preserve"> and submit</w:t>
      </w:r>
      <w:r w:rsidR="002517D9" w:rsidRPr="00EC465F">
        <w:rPr>
          <w:rFonts w:ascii="Times New Roman" w:hAnsi="Times New Roman" w:cs="Times New Roman"/>
          <w:sz w:val="24"/>
          <w:szCs w:val="24"/>
        </w:rPr>
        <w:t>s</w:t>
      </w:r>
      <w:r w:rsidRPr="00EC465F">
        <w:rPr>
          <w:rFonts w:ascii="Times New Roman" w:hAnsi="Times New Roman" w:cs="Times New Roman"/>
          <w:sz w:val="24"/>
          <w:szCs w:val="24"/>
        </w:rPr>
        <w:t xml:space="preserve"> its reports (quarterly/</w:t>
      </w:r>
      <w:r w:rsidR="0079427F" w:rsidRPr="00EC465F">
        <w:rPr>
          <w:rFonts w:ascii="Times New Roman" w:hAnsi="Times New Roman" w:cs="Times New Roman"/>
          <w:sz w:val="24"/>
          <w:szCs w:val="24"/>
        </w:rPr>
        <w:t xml:space="preserve"> </w:t>
      </w:r>
      <w:r w:rsidRPr="00EC465F">
        <w:rPr>
          <w:rFonts w:ascii="Times New Roman" w:hAnsi="Times New Roman" w:cs="Times New Roman"/>
          <w:sz w:val="24"/>
          <w:szCs w:val="24"/>
        </w:rPr>
        <w:t>annual) to the general manager and a copy of them to the Sharia board. The board must communicate, effectively and periodically, with the Sharia board to obtain its views on the general situation of Sharia compliance within the bank.</w:t>
      </w:r>
    </w:p>
    <w:p w:rsidR="00F94383" w:rsidRPr="00EC465F" w:rsidRDefault="00F94383" w:rsidP="00154F11">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r w:rsidR="002517D9" w:rsidRPr="00EC465F">
        <w:rPr>
          <w:rFonts w:ascii="Times New Roman" w:hAnsi="Times New Roman" w:cs="Times New Roman"/>
          <w:sz w:val="24"/>
          <w:szCs w:val="24"/>
        </w:rPr>
        <w:t xml:space="preserve">Sharia Board </w:t>
      </w:r>
      <w:r w:rsidRPr="00EC465F">
        <w:rPr>
          <w:rFonts w:ascii="Times New Roman" w:hAnsi="Times New Roman" w:cs="Times New Roman"/>
          <w:sz w:val="24"/>
          <w:szCs w:val="24"/>
        </w:rPr>
        <w:t>shall recommend to the board to approve the appointment of a Sharia Compliance Officer and accept his/ her resignation or terminate his/ her services based on the recommendation of the Nomination and Compensation Committee.</w:t>
      </w:r>
    </w:p>
    <w:p w:rsidR="00F94383" w:rsidRPr="00EC465F" w:rsidRDefault="00F94383" w:rsidP="005D01CF">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Sharia board shall ensure supporting the Sharia compliance function with adequate resources and a sufficient number of qualified </w:t>
      </w:r>
      <w:r w:rsidR="005D01CF" w:rsidRPr="00EC465F">
        <w:rPr>
          <w:rFonts w:ascii="Times New Roman" w:hAnsi="Times New Roman" w:cs="Times New Roman"/>
          <w:sz w:val="24"/>
          <w:szCs w:val="24"/>
        </w:rPr>
        <w:t>staff</w:t>
      </w:r>
      <w:r w:rsidRPr="00EC465F">
        <w:rPr>
          <w:rFonts w:ascii="Times New Roman" w:hAnsi="Times New Roman" w:cs="Times New Roman"/>
          <w:sz w:val="24"/>
          <w:szCs w:val="24"/>
        </w:rPr>
        <w:t xml:space="preserve">, provided that the employees shall have the following requirements as </w:t>
      </w:r>
      <w:r w:rsidR="0079427F" w:rsidRPr="00EC465F">
        <w:rPr>
          <w:rFonts w:ascii="Times New Roman" w:hAnsi="Times New Roman" w:cs="Times New Roman"/>
          <w:sz w:val="24"/>
          <w:szCs w:val="24"/>
        </w:rPr>
        <w:t xml:space="preserve">a </w:t>
      </w:r>
      <w:r w:rsidRPr="00EC465F">
        <w:rPr>
          <w:rFonts w:ascii="Times New Roman" w:hAnsi="Times New Roman" w:cs="Times New Roman"/>
          <w:sz w:val="24"/>
          <w:szCs w:val="24"/>
        </w:rPr>
        <w:t>minimum:</w:t>
      </w:r>
    </w:p>
    <w:p w:rsidR="00F94383" w:rsidRPr="00EC465F" w:rsidRDefault="00F94383" w:rsidP="005D2634">
      <w:pPr>
        <w:pStyle w:val="ListParagraph"/>
        <w:numPr>
          <w:ilvl w:val="0"/>
          <w:numId w:val="42"/>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An appropriate university degree along with knowledge of the origins of the Islamic financial </w:t>
      </w:r>
      <w:r w:rsidR="005D01CF" w:rsidRPr="00EC465F">
        <w:rPr>
          <w:rFonts w:ascii="Times New Roman" w:hAnsi="Times New Roman" w:cs="Times New Roman"/>
          <w:sz w:val="24"/>
          <w:szCs w:val="24"/>
        </w:rPr>
        <w:t>transactions</w:t>
      </w:r>
      <w:r w:rsidRPr="00EC465F">
        <w:rPr>
          <w:rFonts w:ascii="Times New Roman" w:hAnsi="Times New Roman" w:cs="Times New Roman"/>
          <w:sz w:val="24"/>
          <w:szCs w:val="24"/>
        </w:rPr>
        <w:t xml:space="preserve"> and the terms of contracts and the reasons behind the</w:t>
      </w:r>
      <w:r w:rsidR="002517D9" w:rsidRPr="00EC465F">
        <w:rPr>
          <w:rFonts w:ascii="Times New Roman" w:hAnsi="Times New Roman" w:cs="Times New Roman"/>
          <w:sz w:val="24"/>
          <w:szCs w:val="24"/>
        </w:rPr>
        <w:t>ir</w:t>
      </w:r>
      <w:r w:rsidRPr="00EC465F">
        <w:rPr>
          <w:rFonts w:ascii="Times New Roman" w:hAnsi="Times New Roman" w:cs="Times New Roman"/>
          <w:sz w:val="24"/>
          <w:szCs w:val="24"/>
        </w:rPr>
        <w:t xml:space="preserve"> being void.</w:t>
      </w:r>
    </w:p>
    <w:p w:rsidR="00F94383" w:rsidRPr="00EC465F" w:rsidRDefault="00F94383" w:rsidP="005D2634">
      <w:pPr>
        <w:pStyle w:val="ListParagraph"/>
        <w:numPr>
          <w:ilvl w:val="0"/>
          <w:numId w:val="42"/>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Experience and knowledge of standards issued by the Accounting and Auditing Organization for Islamic Financial Institutions (AAOIFI) as well as the Islamic Financial Services Board (IFSB).</w:t>
      </w:r>
    </w:p>
    <w:p w:rsidR="00F94383" w:rsidRPr="00EC465F" w:rsidRDefault="00F94383" w:rsidP="005D01CF">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w:t>
      </w:r>
      <w:r w:rsidR="005D01CF" w:rsidRPr="00EC465F">
        <w:rPr>
          <w:rFonts w:ascii="Times New Roman" w:hAnsi="Times New Roman" w:cs="Times New Roman"/>
          <w:sz w:val="24"/>
          <w:szCs w:val="24"/>
        </w:rPr>
        <w:t>identify</w:t>
      </w:r>
      <w:r w:rsidRPr="00EC465F">
        <w:rPr>
          <w:rFonts w:ascii="Times New Roman" w:hAnsi="Times New Roman" w:cs="Times New Roman"/>
          <w:sz w:val="24"/>
          <w:szCs w:val="24"/>
        </w:rPr>
        <w:t xml:space="preserve"> the Sharia compliance requireme</w:t>
      </w:r>
      <w:r w:rsidR="005D01CF" w:rsidRPr="00EC465F">
        <w:rPr>
          <w:rFonts w:ascii="Times New Roman" w:hAnsi="Times New Roman" w:cs="Times New Roman"/>
          <w:sz w:val="24"/>
          <w:szCs w:val="24"/>
        </w:rPr>
        <w:t>nts for each department, the</w:t>
      </w:r>
      <w:r w:rsidRPr="00EC465F">
        <w:rPr>
          <w:rFonts w:ascii="Times New Roman" w:hAnsi="Times New Roman" w:cs="Times New Roman"/>
          <w:sz w:val="24"/>
          <w:szCs w:val="24"/>
        </w:rPr>
        <w:t xml:space="preserve"> person</w:t>
      </w:r>
      <w:r w:rsidR="005D01CF" w:rsidRPr="00EC465F">
        <w:rPr>
          <w:rFonts w:ascii="Times New Roman" w:hAnsi="Times New Roman" w:cs="Times New Roman"/>
          <w:sz w:val="24"/>
          <w:szCs w:val="24"/>
        </w:rPr>
        <w:t xml:space="preserve"> in charge</w:t>
      </w:r>
      <w:r w:rsidRPr="00EC465F">
        <w:rPr>
          <w:rFonts w:ascii="Times New Roman" w:hAnsi="Times New Roman" w:cs="Times New Roman"/>
          <w:sz w:val="24"/>
          <w:szCs w:val="24"/>
        </w:rPr>
        <w:t xml:space="preserve"> within that department who is responsible for ensuring Sharia compliance in the course of work or </w:t>
      </w:r>
      <w:r w:rsidR="003062EB" w:rsidRPr="00EC465F">
        <w:rPr>
          <w:rFonts w:ascii="Times New Roman" w:hAnsi="Times New Roman" w:cs="Times New Roman"/>
          <w:sz w:val="24"/>
          <w:szCs w:val="24"/>
        </w:rPr>
        <w:t xml:space="preserve">during </w:t>
      </w:r>
      <w:r w:rsidRPr="00EC465F">
        <w:rPr>
          <w:rFonts w:ascii="Times New Roman" w:hAnsi="Times New Roman" w:cs="Times New Roman"/>
          <w:sz w:val="24"/>
          <w:szCs w:val="24"/>
        </w:rPr>
        <w:t>the performance of their tasks</w:t>
      </w:r>
      <w:r w:rsidR="003062EB" w:rsidRPr="00EC465F">
        <w:rPr>
          <w:rFonts w:ascii="Times New Roman" w:hAnsi="Times New Roman" w:cs="Times New Roman"/>
          <w:sz w:val="24"/>
          <w:szCs w:val="24"/>
        </w:rPr>
        <w:t>,</w:t>
      </w:r>
      <w:r w:rsidRPr="00EC465F">
        <w:rPr>
          <w:rFonts w:ascii="Times New Roman" w:hAnsi="Times New Roman" w:cs="Times New Roman"/>
          <w:sz w:val="24"/>
          <w:szCs w:val="24"/>
        </w:rPr>
        <w:t xml:space="preserve"> and </w:t>
      </w:r>
      <w:r w:rsidR="003062EB" w:rsidRPr="00EC465F">
        <w:rPr>
          <w:rFonts w:ascii="Times New Roman" w:hAnsi="Times New Roman" w:cs="Times New Roman"/>
          <w:sz w:val="24"/>
          <w:szCs w:val="24"/>
        </w:rPr>
        <w:t xml:space="preserve">shall </w:t>
      </w:r>
      <w:r w:rsidRPr="00EC465F">
        <w:rPr>
          <w:rFonts w:ascii="Times New Roman" w:hAnsi="Times New Roman" w:cs="Times New Roman"/>
          <w:sz w:val="24"/>
          <w:szCs w:val="24"/>
        </w:rPr>
        <w:t>clearly define the scope of the Sharia compliance function and communicate it to the relevant staff.</w:t>
      </w:r>
    </w:p>
    <w:p w:rsidR="00F94383" w:rsidRPr="00EC465F" w:rsidRDefault="00F94383" w:rsidP="005D01CF">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ensure the independence of the Sharia compliance function from </w:t>
      </w:r>
      <w:r w:rsidR="005D01CF" w:rsidRPr="00EC465F">
        <w:rPr>
          <w:rFonts w:ascii="Times New Roman" w:hAnsi="Times New Roman" w:cs="Times New Roman"/>
          <w:sz w:val="24"/>
          <w:szCs w:val="24"/>
        </w:rPr>
        <w:t>executive</w:t>
      </w:r>
      <w:r w:rsidRPr="00EC465F">
        <w:rPr>
          <w:rFonts w:ascii="Times New Roman" w:hAnsi="Times New Roman" w:cs="Times New Roman"/>
          <w:sz w:val="24"/>
          <w:szCs w:val="24"/>
        </w:rPr>
        <w:t xml:space="preserve"> activities.</w:t>
      </w:r>
    </w:p>
    <w:p w:rsidR="00F94383" w:rsidRPr="00EC465F" w:rsidRDefault="00F94383" w:rsidP="00154F11">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take the necessary procedures in case of Sharia non-</w:t>
      </w:r>
      <w:r w:rsidR="003062EB" w:rsidRPr="00EC465F">
        <w:rPr>
          <w:rFonts w:ascii="Times New Roman" w:hAnsi="Times New Roman" w:cs="Times New Roman"/>
          <w:sz w:val="24"/>
          <w:szCs w:val="24"/>
        </w:rPr>
        <w:t xml:space="preserve"> </w:t>
      </w:r>
      <w:r w:rsidRPr="00EC465F">
        <w:rPr>
          <w:rFonts w:ascii="Times New Roman" w:hAnsi="Times New Roman" w:cs="Times New Roman"/>
          <w:sz w:val="24"/>
          <w:szCs w:val="24"/>
        </w:rPr>
        <w:t>compliance by the bank's employees, provided that these procedures include consideration of this in evaluating the employees' performance and their compensation.</w:t>
      </w:r>
    </w:p>
    <w:p w:rsidR="00F94383" w:rsidRPr="00EC465F" w:rsidRDefault="00F94383" w:rsidP="00154F11">
      <w:pPr>
        <w:pStyle w:val="ListParagraph"/>
        <w:numPr>
          <w:ilvl w:val="0"/>
          <w:numId w:val="41"/>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Sharia Compliance shall perform the following tasks, as a minimum:</w:t>
      </w:r>
    </w:p>
    <w:p w:rsidR="00F94383" w:rsidRPr="00EC465F" w:rsidRDefault="00F94383" w:rsidP="005D2634">
      <w:pPr>
        <w:pStyle w:val="ListParagraph"/>
        <w:numPr>
          <w:ilvl w:val="0"/>
          <w:numId w:val="43"/>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Preparing a comprehensive Sharia compliance policy, in coordination with the Sharia board, and having it approved by the board.</w:t>
      </w:r>
    </w:p>
    <w:p w:rsidR="00F94383" w:rsidRPr="00EC465F" w:rsidRDefault="00F94383" w:rsidP="005D2634">
      <w:pPr>
        <w:pStyle w:val="ListParagraph"/>
        <w:numPr>
          <w:ilvl w:val="0"/>
          <w:numId w:val="43"/>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Preparing a Sharia compliance </w:t>
      </w:r>
      <w:r w:rsidR="00D90D2C" w:rsidRPr="00EC465F">
        <w:rPr>
          <w:rFonts w:ascii="Times New Roman" w:hAnsi="Times New Roman" w:cs="Times New Roman"/>
          <w:sz w:val="24"/>
          <w:szCs w:val="24"/>
        </w:rPr>
        <w:t>code</w:t>
      </w:r>
      <w:r w:rsidRPr="00EC465F">
        <w:rPr>
          <w:rFonts w:ascii="Times New Roman" w:hAnsi="Times New Roman" w:cs="Times New Roman"/>
          <w:sz w:val="24"/>
          <w:szCs w:val="24"/>
        </w:rPr>
        <w:t xml:space="preserve"> approved by the Sharia board, which includes defining the risks of Sharia non-</w:t>
      </w:r>
      <w:r w:rsidR="003062EB" w:rsidRPr="00EC465F">
        <w:rPr>
          <w:rFonts w:ascii="Times New Roman" w:hAnsi="Times New Roman" w:cs="Times New Roman"/>
          <w:sz w:val="24"/>
          <w:szCs w:val="24"/>
        </w:rPr>
        <w:t xml:space="preserve"> </w:t>
      </w:r>
      <w:r w:rsidRPr="00EC465F">
        <w:rPr>
          <w:rFonts w:ascii="Times New Roman" w:hAnsi="Times New Roman" w:cs="Times New Roman"/>
          <w:sz w:val="24"/>
          <w:szCs w:val="24"/>
        </w:rPr>
        <w:t>compliance, as well as the procedures, supervisory controls, documentation and evaluation of the risks of Sharia non-</w:t>
      </w:r>
      <w:r w:rsidR="003062EB" w:rsidRPr="00EC465F">
        <w:rPr>
          <w:rFonts w:ascii="Times New Roman" w:hAnsi="Times New Roman" w:cs="Times New Roman"/>
          <w:sz w:val="24"/>
          <w:szCs w:val="24"/>
        </w:rPr>
        <w:t xml:space="preserve"> </w:t>
      </w:r>
      <w:r w:rsidRPr="00EC465F">
        <w:rPr>
          <w:rFonts w:ascii="Times New Roman" w:hAnsi="Times New Roman" w:cs="Times New Roman"/>
          <w:sz w:val="24"/>
          <w:szCs w:val="24"/>
        </w:rPr>
        <w:t>compliance, and preparing an annual plan and developing Sharia compliance programs.</w:t>
      </w:r>
    </w:p>
    <w:p w:rsidR="00F94383" w:rsidRPr="00EC465F" w:rsidRDefault="00F94383" w:rsidP="005D2634">
      <w:pPr>
        <w:pStyle w:val="ListParagraph"/>
        <w:numPr>
          <w:ilvl w:val="0"/>
          <w:numId w:val="43"/>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Preparing a system to monitor material risks related to Sharia non-</w:t>
      </w:r>
      <w:r w:rsidR="003062EB"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compliance in coordination with the Risk Management Department, and developing an effective </w:t>
      </w:r>
      <w:r w:rsidRPr="00EC465F">
        <w:rPr>
          <w:rFonts w:ascii="Times New Roman" w:hAnsi="Times New Roman" w:cs="Times New Roman"/>
          <w:sz w:val="24"/>
          <w:szCs w:val="24"/>
        </w:rPr>
        <w:lastRenderedPageBreak/>
        <w:t xml:space="preserve">mechanism for reporting and managing the risks, and including these risks under the “Operational Risks” item </w:t>
      </w:r>
      <w:r w:rsidR="001D2F5A" w:rsidRPr="00EC465F">
        <w:rPr>
          <w:rFonts w:ascii="Times New Roman" w:hAnsi="Times New Roman" w:cs="Times New Roman"/>
          <w:sz w:val="24"/>
          <w:szCs w:val="24"/>
        </w:rPr>
        <w:t xml:space="preserve">while referring to them </w:t>
      </w:r>
      <w:r w:rsidRPr="00EC465F">
        <w:rPr>
          <w:rFonts w:ascii="Times New Roman" w:hAnsi="Times New Roman" w:cs="Times New Roman"/>
          <w:sz w:val="24"/>
          <w:szCs w:val="24"/>
        </w:rPr>
        <w:t>in the internal and regulatory risk reports, for purposes including calculating regulatory capital requirements.</w:t>
      </w:r>
    </w:p>
    <w:p w:rsidR="00F94383" w:rsidRPr="00EC465F" w:rsidRDefault="00F94383" w:rsidP="005D2634">
      <w:pPr>
        <w:pStyle w:val="ListParagraph"/>
        <w:numPr>
          <w:ilvl w:val="0"/>
          <w:numId w:val="43"/>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Reviewing all new products and services before they are launched, as well as </w:t>
      </w:r>
      <w:r w:rsidR="00A60135" w:rsidRPr="00EC465F">
        <w:rPr>
          <w:rFonts w:ascii="Times New Roman" w:hAnsi="Times New Roman" w:cs="Times New Roman"/>
          <w:sz w:val="24"/>
          <w:szCs w:val="24"/>
        </w:rPr>
        <w:t xml:space="preserve">reviewing </w:t>
      </w:r>
      <w:r w:rsidRPr="00EC465F">
        <w:rPr>
          <w:rFonts w:ascii="Times New Roman" w:hAnsi="Times New Roman" w:cs="Times New Roman"/>
          <w:sz w:val="24"/>
          <w:szCs w:val="24"/>
        </w:rPr>
        <w:t>the policies, procedures, processes and transaction models related to them, to ensure their compatibility with the decisions and Fatwas of the Sharia board and the legislation</w:t>
      </w:r>
      <w:r w:rsidR="00B50B57" w:rsidRPr="00EC465F">
        <w:rPr>
          <w:rFonts w:ascii="Times New Roman" w:hAnsi="Times New Roman" w:cs="Times New Roman"/>
          <w:sz w:val="24"/>
          <w:szCs w:val="24"/>
        </w:rPr>
        <w:t>s</w:t>
      </w:r>
      <w:r w:rsidRPr="00EC465F">
        <w:rPr>
          <w:rFonts w:ascii="Times New Roman" w:hAnsi="Times New Roman" w:cs="Times New Roman"/>
          <w:sz w:val="24"/>
          <w:szCs w:val="24"/>
        </w:rPr>
        <w:t xml:space="preserve"> that govern the work of the Islamic bank and </w:t>
      </w:r>
      <w:r w:rsidR="00B50B57" w:rsidRPr="00EC465F">
        <w:rPr>
          <w:rFonts w:ascii="Times New Roman" w:hAnsi="Times New Roman" w:cs="Times New Roman"/>
          <w:sz w:val="24"/>
          <w:szCs w:val="24"/>
        </w:rPr>
        <w:t xml:space="preserve">with </w:t>
      </w:r>
      <w:r w:rsidRPr="00EC465F">
        <w:rPr>
          <w:rFonts w:ascii="Times New Roman" w:hAnsi="Times New Roman" w:cs="Times New Roman"/>
          <w:sz w:val="24"/>
          <w:szCs w:val="24"/>
        </w:rPr>
        <w:t>the provisions and principles of Islamic Sharia.</w:t>
      </w:r>
    </w:p>
    <w:p w:rsidR="00F94383" w:rsidRPr="00EC465F" w:rsidRDefault="00F94383" w:rsidP="005D2634">
      <w:pPr>
        <w:pStyle w:val="ListParagraph"/>
        <w:numPr>
          <w:ilvl w:val="0"/>
          <w:numId w:val="43"/>
        </w:numPr>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Cooperating with the bank in developing the Sharia skills of the bank's employees.</w:t>
      </w:r>
    </w:p>
    <w:p w:rsidR="00F94383" w:rsidRPr="00EC465F" w:rsidRDefault="00F94383" w:rsidP="005D2634">
      <w:pPr>
        <w:pStyle w:val="ListParagraph"/>
        <w:numPr>
          <w:ilvl w:val="0"/>
          <w:numId w:val="43"/>
        </w:numPr>
        <w:tabs>
          <w:tab w:val="left" w:pos="1350"/>
        </w:tabs>
        <w:spacing w:after="160" w:line="360" w:lineRule="auto"/>
        <w:ind w:left="1440"/>
        <w:jc w:val="both"/>
        <w:rPr>
          <w:rFonts w:ascii="Times New Roman" w:hAnsi="Times New Roman" w:cs="Times New Roman"/>
          <w:sz w:val="24"/>
          <w:szCs w:val="24"/>
        </w:rPr>
      </w:pPr>
      <w:r w:rsidRPr="00EC465F">
        <w:rPr>
          <w:rFonts w:ascii="Times New Roman" w:hAnsi="Times New Roman" w:cs="Times New Roman"/>
          <w:sz w:val="24"/>
          <w:szCs w:val="24"/>
        </w:rPr>
        <w:t>Coordinating with the internal Sharia audit department and the external auditor on matters related to Sharia compliance.</w:t>
      </w:r>
    </w:p>
    <w:p w:rsidR="00F94383" w:rsidRDefault="00F94383" w:rsidP="005D2634">
      <w:pPr>
        <w:pStyle w:val="ListParagraph"/>
        <w:numPr>
          <w:ilvl w:val="0"/>
          <w:numId w:val="43"/>
        </w:numPr>
        <w:spacing w:after="160"/>
        <w:ind w:left="1440"/>
        <w:jc w:val="both"/>
        <w:rPr>
          <w:rFonts w:ascii="Times New Roman" w:hAnsi="Times New Roman" w:cs="Times New Roman"/>
          <w:sz w:val="24"/>
          <w:szCs w:val="24"/>
        </w:rPr>
      </w:pPr>
      <w:r w:rsidRPr="00EC465F">
        <w:rPr>
          <w:rFonts w:ascii="Times New Roman" w:hAnsi="Times New Roman" w:cs="Times New Roman"/>
          <w:sz w:val="24"/>
          <w:szCs w:val="24"/>
        </w:rPr>
        <w:t xml:space="preserve">Cooperating with the Risk Management Department </w:t>
      </w:r>
      <w:proofErr w:type="gramStart"/>
      <w:r w:rsidRPr="00EC465F">
        <w:rPr>
          <w:rFonts w:ascii="Times New Roman" w:hAnsi="Times New Roman" w:cs="Times New Roman"/>
          <w:sz w:val="24"/>
          <w:szCs w:val="24"/>
        </w:rPr>
        <w:t>to periodically conduct</w:t>
      </w:r>
      <w:proofErr w:type="gramEnd"/>
      <w:r w:rsidRPr="00EC465F">
        <w:rPr>
          <w:rFonts w:ascii="Times New Roman" w:hAnsi="Times New Roman" w:cs="Times New Roman"/>
          <w:sz w:val="24"/>
          <w:szCs w:val="24"/>
        </w:rPr>
        <w:t xml:space="preserve"> comprehensive tests to identify, analyze and assess the risks of Sharia non-</w:t>
      </w:r>
      <w:r w:rsidR="00B50B57" w:rsidRPr="00EC465F">
        <w:rPr>
          <w:rFonts w:ascii="Times New Roman" w:hAnsi="Times New Roman" w:cs="Times New Roman"/>
          <w:sz w:val="24"/>
          <w:szCs w:val="24"/>
        </w:rPr>
        <w:t xml:space="preserve"> </w:t>
      </w:r>
      <w:r w:rsidRPr="00EC465F">
        <w:rPr>
          <w:rFonts w:ascii="Times New Roman" w:hAnsi="Times New Roman" w:cs="Times New Roman"/>
          <w:sz w:val="24"/>
          <w:szCs w:val="24"/>
        </w:rPr>
        <w:t>compliance regarding the products, services, processes, and policies, and to prepare a comprehensive scope of Sharia non-</w:t>
      </w:r>
      <w:r w:rsidR="00B50B57" w:rsidRPr="00EC465F">
        <w:rPr>
          <w:rFonts w:ascii="Times New Roman" w:hAnsi="Times New Roman" w:cs="Times New Roman"/>
          <w:sz w:val="24"/>
          <w:szCs w:val="24"/>
        </w:rPr>
        <w:t xml:space="preserve"> </w:t>
      </w:r>
      <w:r w:rsidRPr="00EC465F">
        <w:rPr>
          <w:rFonts w:ascii="Times New Roman" w:hAnsi="Times New Roman" w:cs="Times New Roman"/>
          <w:sz w:val="24"/>
          <w:szCs w:val="24"/>
        </w:rPr>
        <w:t>compliance risks.</w:t>
      </w:r>
    </w:p>
    <w:p w:rsidR="00644D9D" w:rsidRPr="00EC465F" w:rsidRDefault="00644D9D" w:rsidP="00644D9D">
      <w:pPr>
        <w:pStyle w:val="ListParagraph"/>
        <w:spacing w:after="160" w:line="240" w:lineRule="auto"/>
        <w:ind w:left="1080"/>
        <w:jc w:val="both"/>
        <w:rPr>
          <w:rFonts w:ascii="Times New Roman" w:hAnsi="Times New Roman" w:cs="Times New Roman"/>
          <w:sz w:val="24"/>
          <w:szCs w:val="24"/>
        </w:rPr>
      </w:pPr>
    </w:p>
    <w:p w:rsidR="00F94383" w:rsidRPr="00EC465F" w:rsidRDefault="00F94383" w:rsidP="00644D9D">
      <w:pPr>
        <w:pStyle w:val="Heading1"/>
        <w:bidi w:val="0"/>
        <w:rPr>
          <w:rFonts w:eastAsiaTheme="minorEastAsia" w:cs="Times New Roman"/>
          <w:sz w:val="24"/>
          <w:szCs w:val="24"/>
          <w:u w:val="none"/>
          <w:rtl/>
          <w:lang w:bidi="ar-JO"/>
        </w:rPr>
      </w:pPr>
      <w:bookmarkStart w:id="25" w:name="_Toc134353144"/>
      <w:r w:rsidRPr="00EC465F">
        <w:rPr>
          <w:rFonts w:eastAsiaTheme="minorEastAsia" w:cs="Times New Roman"/>
          <w:sz w:val="24"/>
          <w:szCs w:val="24"/>
          <w:u w:val="none"/>
          <w:lang w:bidi="ar-JO"/>
        </w:rPr>
        <w:t xml:space="preserve">Article (24): General and Transitional </w:t>
      </w:r>
      <w:r w:rsidR="00B9241F" w:rsidRPr="00EC465F">
        <w:rPr>
          <w:rFonts w:eastAsiaTheme="minorEastAsia" w:cs="Times New Roman"/>
          <w:sz w:val="24"/>
          <w:szCs w:val="24"/>
          <w:u w:val="none"/>
          <w:lang w:bidi="ar-JO"/>
        </w:rPr>
        <w:t>Provisions</w:t>
      </w:r>
      <w:bookmarkEnd w:id="25"/>
    </w:p>
    <w:p w:rsidR="00772883" w:rsidRPr="00644D9D" w:rsidRDefault="00772883" w:rsidP="00772883">
      <w:pPr>
        <w:rPr>
          <w:rFonts w:ascii="Times New Roman" w:hAnsi="Times New Roman" w:cs="Times New Roman"/>
          <w:sz w:val="20"/>
          <w:szCs w:val="20"/>
          <w:lang w:bidi="ar-JO"/>
        </w:rPr>
      </w:pP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of the board shall, well ahead of time, invite the Central Bank to attend the General Assembly meetings by nominating a representative. </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of the board shall provide the Central Bank with the General Assembly meeting minutes within no more than 5 days since the date of attesting the minutes by the companies' controller or its representative. </w:t>
      </w:r>
    </w:p>
    <w:p w:rsidR="00F94383" w:rsidRPr="00EC465F" w:rsidRDefault="00F94383" w:rsidP="00B9241F">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inform the Central Bank, at least 30 days prior to the General Assembly meeting date, of its </w:t>
      </w:r>
      <w:r w:rsidR="00B9241F" w:rsidRPr="00EC465F">
        <w:rPr>
          <w:rFonts w:ascii="Times New Roman" w:hAnsi="Times New Roman" w:cs="Times New Roman"/>
          <w:sz w:val="24"/>
          <w:szCs w:val="24"/>
        </w:rPr>
        <w:t>desire</w:t>
      </w:r>
      <w:r w:rsidRPr="00EC465F">
        <w:rPr>
          <w:rFonts w:ascii="Times New Roman" w:hAnsi="Times New Roman" w:cs="Times New Roman"/>
          <w:sz w:val="24"/>
          <w:szCs w:val="24"/>
        </w:rPr>
        <w:t xml:space="preserve"> to nominate the external auditor to be elected (or re- elected) by the General Assembly.</w:t>
      </w:r>
    </w:p>
    <w:p w:rsidR="00F94383" w:rsidRPr="00EC465F" w:rsidRDefault="00F94383" w:rsidP="00B9241F">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verify that any major shareholder in the bank </w:t>
      </w:r>
      <w:proofErr w:type="gramStart"/>
      <w:r w:rsidRPr="00EC465F">
        <w:rPr>
          <w:rFonts w:ascii="Times New Roman" w:hAnsi="Times New Roman" w:cs="Times New Roman"/>
          <w:sz w:val="24"/>
          <w:szCs w:val="24"/>
        </w:rPr>
        <w:t>is not related</w:t>
      </w:r>
      <w:proofErr w:type="gramEnd"/>
      <w:r w:rsidRPr="00EC465F">
        <w:rPr>
          <w:rFonts w:ascii="Times New Roman" w:hAnsi="Times New Roman" w:cs="Times New Roman"/>
          <w:sz w:val="24"/>
          <w:szCs w:val="24"/>
        </w:rPr>
        <w:t>, including kinship up to the third degree</w:t>
      </w:r>
      <w:r w:rsidR="00E34DCF" w:rsidRPr="00EC465F">
        <w:rPr>
          <w:rFonts w:ascii="Times New Roman" w:hAnsi="Times New Roman" w:cs="Times New Roman"/>
          <w:sz w:val="24"/>
          <w:szCs w:val="24"/>
        </w:rPr>
        <w:t>,</w:t>
      </w:r>
      <w:r w:rsidRPr="00EC465F">
        <w:rPr>
          <w:rFonts w:ascii="Times New Roman" w:hAnsi="Times New Roman" w:cs="Times New Roman"/>
          <w:sz w:val="24"/>
          <w:szCs w:val="24"/>
        </w:rPr>
        <w:t xml:space="preserve"> </w:t>
      </w:r>
      <w:r w:rsidR="00E34DCF" w:rsidRPr="00EC465F">
        <w:rPr>
          <w:rFonts w:ascii="Times New Roman" w:hAnsi="Times New Roman" w:cs="Times New Roman"/>
          <w:sz w:val="24"/>
          <w:szCs w:val="24"/>
        </w:rPr>
        <w:t xml:space="preserve">to </w:t>
      </w:r>
      <w:r w:rsidRPr="00EC465F">
        <w:rPr>
          <w:rFonts w:ascii="Times New Roman" w:hAnsi="Times New Roman" w:cs="Times New Roman"/>
          <w:sz w:val="24"/>
          <w:szCs w:val="24"/>
        </w:rPr>
        <w:t xml:space="preserve">the General Manager and the first degree </w:t>
      </w:r>
      <w:r w:rsidR="00E34DCF" w:rsidRPr="00EC465F">
        <w:rPr>
          <w:rFonts w:ascii="Times New Roman" w:hAnsi="Times New Roman" w:cs="Times New Roman"/>
          <w:sz w:val="24"/>
          <w:szCs w:val="24"/>
        </w:rPr>
        <w:t xml:space="preserve">to </w:t>
      </w:r>
      <w:r w:rsidRPr="00EC465F">
        <w:rPr>
          <w:rFonts w:ascii="Times New Roman" w:hAnsi="Times New Roman" w:cs="Times New Roman"/>
          <w:sz w:val="24"/>
          <w:szCs w:val="24"/>
        </w:rPr>
        <w:t>any other member of the senior executive management.</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take into account the representation of women in the membership of the board and in the senior executive management.</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The bank shall obtain a no-</w:t>
      </w:r>
      <w:r w:rsidR="003B4F7C"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objection letter from the Central Bank to nominate any member </w:t>
      </w:r>
      <w:r w:rsidR="007266E8" w:rsidRPr="00EC465F">
        <w:rPr>
          <w:rFonts w:ascii="Times New Roman" w:hAnsi="Times New Roman" w:cs="Times New Roman"/>
          <w:sz w:val="24"/>
          <w:szCs w:val="24"/>
        </w:rPr>
        <w:t xml:space="preserve">to </w:t>
      </w:r>
      <w:r w:rsidRPr="00EC465F">
        <w:rPr>
          <w:rFonts w:ascii="Times New Roman" w:hAnsi="Times New Roman" w:cs="Times New Roman"/>
          <w:sz w:val="24"/>
          <w:szCs w:val="24"/>
        </w:rPr>
        <w:t xml:space="preserve">the board or any member </w:t>
      </w:r>
      <w:r w:rsidR="007266E8" w:rsidRPr="00EC465F">
        <w:rPr>
          <w:rFonts w:ascii="Times New Roman" w:hAnsi="Times New Roman" w:cs="Times New Roman"/>
          <w:sz w:val="24"/>
          <w:szCs w:val="24"/>
        </w:rPr>
        <w:t xml:space="preserve">to </w:t>
      </w:r>
      <w:r w:rsidRPr="00EC465F">
        <w:rPr>
          <w:rFonts w:ascii="Times New Roman" w:hAnsi="Times New Roman" w:cs="Times New Roman"/>
          <w:sz w:val="24"/>
          <w:szCs w:val="24"/>
        </w:rPr>
        <w:t xml:space="preserve">the Sharia board prior to the date of the meeting of the general </w:t>
      </w:r>
      <w:r w:rsidRPr="00EC465F">
        <w:rPr>
          <w:rFonts w:ascii="Times New Roman" w:hAnsi="Times New Roman" w:cs="Times New Roman"/>
          <w:sz w:val="24"/>
          <w:szCs w:val="24"/>
        </w:rPr>
        <w:lastRenderedPageBreak/>
        <w:t>assembly of the bank with a sufficient period of not less than one month, and it shall notify those who wish to be nominated that there must be a no-</w:t>
      </w:r>
      <w:r w:rsidR="003B4F7C" w:rsidRPr="00EC465F">
        <w:rPr>
          <w:rFonts w:ascii="Times New Roman" w:hAnsi="Times New Roman" w:cs="Times New Roman"/>
          <w:sz w:val="24"/>
          <w:szCs w:val="24"/>
        </w:rPr>
        <w:t xml:space="preserve"> </w:t>
      </w:r>
      <w:r w:rsidRPr="00EC465F">
        <w:rPr>
          <w:rFonts w:ascii="Times New Roman" w:hAnsi="Times New Roman" w:cs="Times New Roman"/>
          <w:sz w:val="24"/>
          <w:szCs w:val="24"/>
        </w:rPr>
        <w:t>objection letter of the Central Bank to that.</w:t>
      </w:r>
      <w:proofErr w:type="gramEnd"/>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provide the Central Bank with its general organizational structure when making any amendment to it, with a clarification of that amendment.</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provide the Central Bank with information on the board members, its committees, members of its senior executive management, and of its Sharia board according to the attached forms (4/1, 4/2, 4/3, 4/4) once an amendment takes place. </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shall provide the Central Bank with information on the board members, and senior executive managements of its subsidiaries (including the subsidiaries thereof) inside and outside the Kingdom, according to the attached forms (5/1, 5/2, 5/3) once an amendment takes place. </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The bank shall provide the Central Bank with the declarations of the current members of the board (according to Attachment No. (1) and its annex</w:t>
      </w:r>
      <w:r w:rsidR="003B4F7C" w:rsidRPr="00EC465F">
        <w:rPr>
          <w:rFonts w:ascii="Times New Roman" w:hAnsi="Times New Roman" w:cs="Times New Roman"/>
          <w:sz w:val="24"/>
          <w:szCs w:val="24"/>
        </w:rPr>
        <w:t>)</w:t>
      </w:r>
      <w:r w:rsidRPr="00EC465F">
        <w:rPr>
          <w:rFonts w:ascii="Times New Roman" w:hAnsi="Times New Roman" w:cs="Times New Roman"/>
          <w:sz w:val="24"/>
          <w:szCs w:val="24"/>
        </w:rPr>
        <w:t xml:space="preserve">, the declarations of the current members of the Senior Executive Management (according to Attachment No. (2) </w:t>
      </w:r>
      <w:proofErr w:type="gramStart"/>
      <w:r w:rsidRPr="00EC465F">
        <w:rPr>
          <w:rFonts w:ascii="Times New Roman" w:hAnsi="Times New Roman" w:cs="Times New Roman"/>
          <w:sz w:val="24"/>
          <w:szCs w:val="24"/>
        </w:rPr>
        <w:t>and</w:t>
      </w:r>
      <w:proofErr w:type="gramEnd"/>
      <w:r w:rsidRPr="00EC465F">
        <w:rPr>
          <w:rFonts w:ascii="Times New Roman" w:hAnsi="Times New Roman" w:cs="Times New Roman"/>
          <w:sz w:val="24"/>
          <w:szCs w:val="24"/>
        </w:rPr>
        <w:t xml:space="preserve"> its annex</w:t>
      </w:r>
      <w:r w:rsidR="003B4F7C" w:rsidRPr="00EC465F">
        <w:rPr>
          <w:rFonts w:ascii="Times New Roman" w:hAnsi="Times New Roman" w:cs="Times New Roman"/>
          <w:sz w:val="24"/>
          <w:szCs w:val="24"/>
        </w:rPr>
        <w:t>)</w:t>
      </w:r>
      <w:r w:rsidRPr="00EC465F">
        <w:rPr>
          <w:rFonts w:ascii="Times New Roman" w:hAnsi="Times New Roman" w:cs="Times New Roman"/>
          <w:sz w:val="24"/>
          <w:szCs w:val="24"/>
        </w:rPr>
        <w:t xml:space="preserve">, and the declarations of the current Sharia board members (according to Attachment No. (3) </w:t>
      </w:r>
      <w:proofErr w:type="gramStart"/>
      <w:r w:rsidRPr="00EC465F">
        <w:rPr>
          <w:rFonts w:ascii="Times New Roman" w:hAnsi="Times New Roman" w:cs="Times New Roman"/>
          <w:sz w:val="24"/>
          <w:szCs w:val="24"/>
        </w:rPr>
        <w:t>and</w:t>
      </w:r>
      <w:proofErr w:type="gramEnd"/>
      <w:r w:rsidRPr="00EC465F">
        <w:rPr>
          <w:rFonts w:ascii="Times New Roman" w:hAnsi="Times New Roman" w:cs="Times New Roman"/>
          <w:sz w:val="24"/>
          <w:szCs w:val="24"/>
        </w:rPr>
        <w:t xml:space="preserve"> its annex</w:t>
      </w:r>
      <w:r w:rsidR="003B4F7C" w:rsidRPr="00EC465F">
        <w:rPr>
          <w:rFonts w:ascii="Times New Roman" w:hAnsi="Times New Roman" w:cs="Times New Roman"/>
          <w:sz w:val="24"/>
          <w:szCs w:val="24"/>
        </w:rPr>
        <w:t>)</w:t>
      </w:r>
      <w:r w:rsidRPr="00EC465F">
        <w:rPr>
          <w:rFonts w:ascii="Times New Roman" w:hAnsi="Times New Roman" w:cs="Times New Roman"/>
          <w:sz w:val="24"/>
          <w:szCs w:val="24"/>
        </w:rPr>
        <w:t xml:space="preserve">, provided that it must be on the bank’s forms, by </w:t>
      </w:r>
      <w:r w:rsidR="003B4F7C" w:rsidRPr="00EC465F">
        <w:rPr>
          <w:rFonts w:ascii="Times New Roman" w:hAnsi="Times New Roman" w:cs="Times New Roman"/>
          <w:sz w:val="24"/>
          <w:szCs w:val="24"/>
        </w:rPr>
        <w:t>30/6/2023</w:t>
      </w:r>
      <w:r w:rsidRPr="00EC465F">
        <w:rPr>
          <w:rFonts w:ascii="Times New Roman" w:hAnsi="Times New Roman" w:cs="Times New Roman"/>
          <w:sz w:val="24"/>
          <w:szCs w:val="24"/>
        </w:rPr>
        <w:t>.</w:t>
      </w:r>
    </w:p>
    <w:p w:rsidR="00F94383" w:rsidRPr="00EC465F" w:rsidRDefault="00F94383" w:rsidP="00773BEA">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Central Bank </w:t>
      </w:r>
      <w:r w:rsidR="00773BEA" w:rsidRPr="00EC465F">
        <w:rPr>
          <w:rFonts w:ascii="Times New Roman" w:hAnsi="Times New Roman" w:cs="Times New Roman"/>
          <w:sz w:val="24"/>
          <w:szCs w:val="24"/>
        </w:rPr>
        <w:t>has the right to</w:t>
      </w:r>
      <w:r w:rsidRPr="00EC465F">
        <w:rPr>
          <w:rFonts w:ascii="Times New Roman" w:hAnsi="Times New Roman" w:cs="Times New Roman"/>
          <w:sz w:val="24"/>
          <w:szCs w:val="24"/>
        </w:rPr>
        <w:t xml:space="preserve"> call upon any person nominated to fill </w:t>
      </w:r>
      <w:r w:rsidR="00773BEA" w:rsidRPr="00EC465F">
        <w:rPr>
          <w:rFonts w:ascii="Times New Roman" w:hAnsi="Times New Roman" w:cs="Times New Roman"/>
          <w:sz w:val="24"/>
          <w:szCs w:val="24"/>
        </w:rPr>
        <w:t>a</w:t>
      </w:r>
      <w:r w:rsidRPr="00EC465F">
        <w:rPr>
          <w:rFonts w:ascii="Times New Roman" w:hAnsi="Times New Roman" w:cs="Times New Roman"/>
          <w:sz w:val="24"/>
          <w:szCs w:val="24"/>
        </w:rPr>
        <w:t xml:space="preserve"> </w:t>
      </w:r>
      <w:r w:rsidR="00773BEA" w:rsidRPr="00EC465F">
        <w:rPr>
          <w:rFonts w:ascii="Times New Roman" w:hAnsi="Times New Roman" w:cs="Times New Roman"/>
          <w:sz w:val="24"/>
          <w:szCs w:val="24"/>
        </w:rPr>
        <w:t>position in</w:t>
      </w:r>
      <w:r w:rsidRPr="00EC465F">
        <w:rPr>
          <w:rFonts w:ascii="Times New Roman" w:hAnsi="Times New Roman" w:cs="Times New Roman"/>
          <w:sz w:val="24"/>
          <w:szCs w:val="24"/>
        </w:rPr>
        <w:t xml:space="preserve"> the senior executive management in any bank to conduct a personal interview before appointment. </w:t>
      </w:r>
      <w:proofErr w:type="gramStart"/>
      <w:r w:rsidRPr="00EC465F">
        <w:rPr>
          <w:rFonts w:ascii="Times New Roman" w:hAnsi="Times New Roman" w:cs="Times New Roman"/>
          <w:sz w:val="24"/>
          <w:szCs w:val="24"/>
        </w:rPr>
        <w:t>Also</w:t>
      </w:r>
      <w:proofErr w:type="gramEnd"/>
      <w:r w:rsidRPr="00EC465F">
        <w:rPr>
          <w:rFonts w:ascii="Times New Roman" w:hAnsi="Times New Roman" w:cs="Times New Roman"/>
          <w:sz w:val="24"/>
          <w:szCs w:val="24"/>
        </w:rPr>
        <w:t xml:space="preserve"> the Central Bank </w:t>
      </w:r>
      <w:r w:rsidR="00773BEA" w:rsidRPr="00EC465F">
        <w:rPr>
          <w:rFonts w:ascii="Times New Roman" w:hAnsi="Times New Roman" w:cs="Times New Roman"/>
          <w:sz w:val="24"/>
          <w:szCs w:val="24"/>
        </w:rPr>
        <w:t>has the right to</w:t>
      </w:r>
      <w:r w:rsidR="00774526" w:rsidRPr="00EC465F">
        <w:rPr>
          <w:rFonts w:ascii="Times New Roman" w:hAnsi="Times New Roman" w:cs="Times New Roman"/>
          <w:sz w:val="24"/>
          <w:szCs w:val="24"/>
        </w:rPr>
        <w:t>, whenever is deemed necessary,</w:t>
      </w:r>
      <w:r w:rsidRPr="00EC465F">
        <w:rPr>
          <w:rFonts w:ascii="Times New Roman" w:hAnsi="Times New Roman" w:cs="Times New Roman"/>
          <w:sz w:val="24"/>
          <w:szCs w:val="24"/>
        </w:rPr>
        <w:t xml:space="preserve"> call upon any board member/ nominee in any bank and any member/ nominee of the Sharia board for an interview.</w:t>
      </w:r>
    </w:p>
    <w:p w:rsidR="00F94383" w:rsidRPr="00EC465F" w:rsidRDefault="00F94383" w:rsidP="00773BEA">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Central Bank </w:t>
      </w:r>
      <w:r w:rsidR="00773BEA" w:rsidRPr="00EC465F">
        <w:rPr>
          <w:rFonts w:ascii="Times New Roman" w:hAnsi="Times New Roman" w:cs="Times New Roman"/>
          <w:sz w:val="24"/>
          <w:szCs w:val="24"/>
        </w:rPr>
        <w:t>has the right to</w:t>
      </w:r>
      <w:r w:rsidRPr="00EC465F">
        <w:rPr>
          <w:rFonts w:ascii="Times New Roman" w:hAnsi="Times New Roman" w:cs="Times New Roman"/>
          <w:sz w:val="24"/>
          <w:szCs w:val="24"/>
        </w:rPr>
        <w:t xml:space="preserve"> appoint an external entity to assess the governance of any bank, on the latter’s expense.</w:t>
      </w:r>
    </w:p>
    <w:p w:rsidR="00F94383" w:rsidRPr="00EC465F" w:rsidRDefault="00F94383" w:rsidP="00773BEA">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Central Bank </w:t>
      </w:r>
      <w:r w:rsidR="00773BEA" w:rsidRPr="00EC465F">
        <w:rPr>
          <w:rFonts w:ascii="Times New Roman" w:hAnsi="Times New Roman" w:cs="Times New Roman"/>
          <w:sz w:val="24"/>
          <w:szCs w:val="24"/>
        </w:rPr>
        <w:t>has the right to</w:t>
      </w:r>
      <w:r w:rsidRPr="00EC465F">
        <w:rPr>
          <w:rFonts w:ascii="Times New Roman" w:hAnsi="Times New Roman" w:cs="Times New Roman"/>
          <w:sz w:val="24"/>
          <w:szCs w:val="24"/>
        </w:rPr>
        <w:t xml:space="preserve"> call upon audit committee members, internal audit department manager, compliance committee members, compliance department manager, Sharia board members, internal Sharia audit department manager or Sharia Compliance Officer to discuss matters of concern to their scope of work.</w:t>
      </w:r>
    </w:p>
    <w:p w:rsidR="00F94383" w:rsidRPr="00EC465F" w:rsidRDefault="00F94383" w:rsidP="0012582B">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Central Bank </w:t>
      </w:r>
      <w:r w:rsidR="0012582B" w:rsidRPr="00EC465F">
        <w:rPr>
          <w:rFonts w:ascii="Times New Roman" w:hAnsi="Times New Roman" w:cs="Times New Roman"/>
          <w:sz w:val="24"/>
          <w:szCs w:val="24"/>
        </w:rPr>
        <w:t>has the right to</w:t>
      </w:r>
      <w:r w:rsidRPr="00EC465F">
        <w:rPr>
          <w:rFonts w:ascii="Times New Roman" w:hAnsi="Times New Roman" w:cs="Times New Roman"/>
          <w:sz w:val="24"/>
          <w:szCs w:val="24"/>
        </w:rPr>
        <w:t xml:space="preserve"> meet with the</w:t>
      </w:r>
      <w:r w:rsidR="0012582B" w:rsidRPr="00EC465F">
        <w:rPr>
          <w:rFonts w:ascii="Times New Roman" w:hAnsi="Times New Roman" w:cs="Times New Roman"/>
          <w:sz w:val="24"/>
          <w:szCs w:val="24"/>
        </w:rPr>
        <w:t xml:space="preserve"> external</w:t>
      </w:r>
      <w:r w:rsidRPr="00EC465F">
        <w:rPr>
          <w:rFonts w:ascii="Times New Roman" w:hAnsi="Times New Roman" w:cs="Times New Roman"/>
          <w:sz w:val="24"/>
          <w:szCs w:val="24"/>
        </w:rPr>
        <w:t xml:space="preserve"> auditor of any bank and, if necessary, coordinate with them regarding viewing the working papers pertaining to the task of auditing that bank.</w:t>
      </w:r>
    </w:p>
    <w:p w:rsidR="00F94383" w:rsidRPr="00EC465F" w:rsidRDefault="00F94383" w:rsidP="00154F11">
      <w:pPr>
        <w:pStyle w:val="ListParagraph"/>
        <w:numPr>
          <w:ilvl w:val="0"/>
          <w:numId w:val="44"/>
        </w:numPr>
        <w:spacing w:after="160" w:line="36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These instructions replace the Amended Instructions </w:t>
      </w:r>
      <w:r w:rsidR="0012582B" w:rsidRPr="00EC465F">
        <w:rPr>
          <w:rFonts w:ascii="Times New Roman" w:hAnsi="Times New Roman" w:cs="Times New Roman"/>
          <w:sz w:val="24"/>
          <w:szCs w:val="24"/>
        </w:rPr>
        <w:t>of Corporate Governance for</w:t>
      </w:r>
      <w:r w:rsidRPr="00EC465F">
        <w:rPr>
          <w:rFonts w:ascii="Times New Roman" w:hAnsi="Times New Roman" w:cs="Times New Roman"/>
          <w:sz w:val="24"/>
          <w:szCs w:val="24"/>
        </w:rPr>
        <w:t xml:space="preserve"> Banks No. (63/ 2016) Dated 1/9/2016 attached to the Circular No. (10/2/12186) Dated 25/9/2016, and the Amended Instructions of Corporate Governanc</w:t>
      </w:r>
      <w:r w:rsidR="0012582B" w:rsidRPr="00EC465F">
        <w:rPr>
          <w:rFonts w:ascii="Times New Roman" w:hAnsi="Times New Roman" w:cs="Times New Roman"/>
          <w:sz w:val="24"/>
          <w:szCs w:val="24"/>
        </w:rPr>
        <w:t>e For Islamic</w:t>
      </w:r>
      <w:r w:rsidRPr="00EC465F">
        <w:rPr>
          <w:rFonts w:ascii="Times New Roman" w:hAnsi="Times New Roman" w:cs="Times New Roman"/>
          <w:sz w:val="24"/>
          <w:szCs w:val="24"/>
        </w:rPr>
        <w:t xml:space="preserve"> Banks No. (64/ 2016) Dated 25/9/2016. Furthermore, they cancel Instructions of the Audit Committee in the Branches of Foreign Banks Operating in the Kingdom No. (59/2014) Dated</w:t>
      </w:r>
      <w:r w:rsidR="0012582B" w:rsidRPr="00EC465F">
        <w:rPr>
          <w:rFonts w:ascii="Times New Roman" w:hAnsi="Times New Roman" w:cs="Times New Roman"/>
          <w:sz w:val="24"/>
          <w:szCs w:val="24"/>
        </w:rPr>
        <w:t xml:space="preserve"> 4/11/2014, Instructions of</w:t>
      </w:r>
      <w:r w:rsidRPr="00EC465F">
        <w:rPr>
          <w:rFonts w:ascii="Times New Roman" w:hAnsi="Times New Roman" w:cs="Times New Roman"/>
          <w:sz w:val="24"/>
          <w:szCs w:val="24"/>
        </w:rPr>
        <w:t xml:space="preserve"> </w:t>
      </w:r>
      <w:r w:rsidRPr="00EC465F">
        <w:rPr>
          <w:rFonts w:ascii="Times New Roman" w:hAnsi="Times New Roman" w:cs="Times New Roman"/>
          <w:sz w:val="24"/>
          <w:szCs w:val="24"/>
        </w:rPr>
        <w:lastRenderedPageBreak/>
        <w:t xml:space="preserve">External Auditing of Banks No. (69/2017) Dated 28/2/2017, Circular No. (10/2/13825) Dated 19/11/2014, Circular No. (10/2/1777) Dated 2/2/2016, Circular No. (10/2/12186) Dated 25/9/2016, Circular No. (10/1/578) Dated 11/1/2018, Circular No. (10/3/2503) Dated 15/2/2018, Circular No. (10/2/7068) Dated 20/5/2018, Circular No. (10/2/14350) Dated 5/11/2018, Circular No. (10/2/14358) Dated 5/11/2018 and Circular No. (10/3/1943) Dated 27/1/2021.  Meanwhile, the provisions of both; Circular No. (10/2/12606) Dated 19/9/2017 and Circular No. (10/1/929) </w:t>
      </w:r>
      <w:r w:rsidR="00D5124C" w:rsidRPr="00EC465F">
        <w:rPr>
          <w:rFonts w:ascii="Times New Roman" w:hAnsi="Times New Roman" w:cs="Times New Roman"/>
          <w:sz w:val="24"/>
          <w:szCs w:val="24"/>
        </w:rPr>
        <w:t>Dated 14/1/2021 remain in force</w:t>
      </w:r>
      <w:r w:rsidRPr="00EC465F">
        <w:rPr>
          <w:rFonts w:ascii="Times New Roman" w:hAnsi="Times New Roman" w:cs="Times New Roman"/>
          <w:sz w:val="24"/>
          <w:szCs w:val="24"/>
        </w:rPr>
        <w:t>.</w:t>
      </w:r>
    </w:p>
    <w:p w:rsidR="00F94383" w:rsidRPr="00EC465F" w:rsidRDefault="00F94383" w:rsidP="00D5124C">
      <w:pPr>
        <w:pStyle w:val="ListParagraph"/>
        <w:spacing w:line="360" w:lineRule="auto"/>
        <w:jc w:val="both"/>
        <w:rPr>
          <w:rFonts w:ascii="Times New Roman" w:hAnsi="Times New Roman" w:cs="Times New Roman"/>
          <w:sz w:val="24"/>
          <w:szCs w:val="24"/>
        </w:rPr>
      </w:pPr>
      <w:r w:rsidRPr="00EC465F">
        <w:rPr>
          <w:rFonts w:ascii="Times New Roman" w:hAnsi="Times New Roman" w:cs="Times New Roman"/>
          <w:sz w:val="24"/>
          <w:szCs w:val="24"/>
        </w:rPr>
        <w:t>Moreover, these instructions cancel the Instructions of Internal Control Systems No. (35/2007) Dated 10/6/2007 (except Article (tenth) related to the banks’ security and safety requirements and paragraph (eleventh /5) related to shareholders’ statements</w:t>
      </w:r>
      <w:r w:rsidR="007A349C" w:rsidRPr="00EC465F">
        <w:rPr>
          <w:rFonts w:ascii="Times New Roman" w:hAnsi="Times New Roman" w:cs="Times New Roman"/>
          <w:sz w:val="24"/>
          <w:szCs w:val="24"/>
        </w:rPr>
        <w:t>)</w:t>
      </w:r>
      <w:r w:rsidRPr="00EC465F">
        <w:rPr>
          <w:rFonts w:ascii="Times New Roman" w:hAnsi="Times New Roman" w:cs="Times New Roman"/>
          <w:sz w:val="24"/>
          <w:szCs w:val="24"/>
        </w:rPr>
        <w:t xml:space="preserve">. As for the circulars issued pursuant to these instructions, each of the following two circulars </w:t>
      </w:r>
      <w:proofErr w:type="gramStart"/>
      <w:r w:rsidRPr="00EC465F">
        <w:rPr>
          <w:rFonts w:ascii="Times New Roman" w:hAnsi="Times New Roman" w:cs="Times New Roman"/>
          <w:sz w:val="24"/>
          <w:szCs w:val="24"/>
        </w:rPr>
        <w:t>is cancelled</w:t>
      </w:r>
      <w:proofErr w:type="gramEnd"/>
      <w:r w:rsidRPr="00EC465F">
        <w:rPr>
          <w:rFonts w:ascii="Times New Roman" w:hAnsi="Times New Roman" w:cs="Times New Roman"/>
          <w:sz w:val="24"/>
          <w:szCs w:val="24"/>
        </w:rPr>
        <w:t xml:space="preserve">: Circular No. (10/2/4676) Dated 8/4/2014 and Circular No. (10/1/7629) Dated 19/6/2014, while the provisions of each of the following Circulars remain </w:t>
      </w:r>
      <w:r w:rsidR="00D5124C" w:rsidRPr="00EC465F">
        <w:rPr>
          <w:rFonts w:ascii="Times New Roman" w:hAnsi="Times New Roman" w:cs="Times New Roman"/>
          <w:sz w:val="24"/>
          <w:szCs w:val="24"/>
        </w:rPr>
        <w:t>in force</w:t>
      </w:r>
      <w:r w:rsidRPr="00EC465F">
        <w:rPr>
          <w:rFonts w:ascii="Times New Roman" w:hAnsi="Times New Roman" w:cs="Times New Roman"/>
          <w:sz w:val="24"/>
          <w:szCs w:val="24"/>
        </w:rPr>
        <w:t>:</w:t>
      </w:r>
      <w:r w:rsidR="00D5124C"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 Circular No. (10/2/4/12213) Dated 19/11/2012, Circular No. (10/2/4/1281) Dated 31/1/2013, Circular No. (10/2/4/13775) Dated 18/11/2014, Circular No. (10/2/3838) Dated 30/3/2015, Circular No. (10/1/9391) Dated 2/8/2015 and Circular No. (10/1/1546) Dated 25/1/2022.</w:t>
      </w:r>
    </w:p>
    <w:p w:rsidR="00F94383" w:rsidRPr="00EC465F" w:rsidRDefault="00F94383" w:rsidP="009F7B7B">
      <w:pPr>
        <w:pStyle w:val="ListParagraph"/>
        <w:spacing w:line="360" w:lineRule="auto"/>
        <w:jc w:val="both"/>
        <w:rPr>
          <w:rFonts w:ascii="Times New Roman" w:hAnsi="Times New Roman" w:cs="Times New Roman"/>
          <w:sz w:val="24"/>
          <w:szCs w:val="24"/>
        </w:rPr>
      </w:pPr>
      <w:r w:rsidRPr="00EC465F">
        <w:rPr>
          <w:rFonts w:ascii="Times New Roman" w:hAnsi="Times New Roman" w:cs="Times New Roman"/>
          <w:sz w:val="24"/>
          <w:szCs w:val="24"/>
        </w:rPr>
        <w:t>Any paragraphs of instructions/ memorandums/ circulars that conflict with these instructions are also cancelled.</w:t>
      </w:r>
    </w:p>
    <w:p w:rsidR="009F7B7B" w:rsidRPr="00EC465F" w:rsidRDefault="009F7B7B" w:rsidP="00D32BCB">
      <w:pPr>
        <w:spacing w:line="360" w:lineRule="auto"/>
        <w:jc w:val="both"/>
        <w:rPr>
          <w:rFonts w:ascii="Times New Roman" w:hAnsi="Times New Roman" w:cs="Times New Roman"/>
          <w:sz w:val="24"/>
          <w:szCs w:val="24"/>
        </w:rPr>
        <w:sectPr w:rsidR="009F7B7B" w:rsidRPr="00EC465F" w:rsidSect="00C75FCE">
          <w:footerReference w:type="default" r:id="rId8"/>
          <w:pgSz w:w="12240" w:h="15840"/>
          <w:pgMar w:top="1008" w:right="900" w:bottom="0" w:left="1440" w:header="720" w:footer="720" w:gutter="0"/>
          <w:cols w:space="720"/>
          <w:docGrid w:linePitch="360"/>
        </w:sectPr>
      </w:pPr>
    </w:p>
    <w:p w:rsidR="00F94383" w:rsidRPr="00EC465F" w:rsidRDefault="00F94383" w:rsidP="006F0A8B">
      <w:pPr>
        <w:pStyle w:val="Heading1"/>
        <w:bidi w:val="0"/>
        <w:jc w:val="center"/>
        <w:rPr>
          <w:rFonts w:eastAsiaTheme="minorEastAsia" w:cs="Times New Roman"/>
          <w:sz w:val="24"/>
          <w:szCs w:val="24"/>
          <w:lang w:bidi="ar-JO"/>
        </w:rPr>
      </w:pPr>
      <w:bookmarkStart w:id="26" w:name="_Toc134353145"/>
      <w:r w:rsidRPr="00EC465F">
        <w:rPr>
          <w:rFonts w:eastAsiaTheme="minorEastAsia" w:cs="Times New Roman"/>
          <w:sz w:val="24"/>
          <w:szCs w:val="24"/>
          <w:lang w:bidi="ar-JO"/>
        </w:rPr>
        <w:lastRenderedPageBreak/>
        <w:t>Attachments</w:t>
      </w:r>
      <w:bookmarkEnd w:id="26"/>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Attachment No. (1)</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Declaration of a Board member</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I ………………………………member of the board of directors in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Bank, representing ……………………… hereby declare that there </w:t>
      </w:r>
      <w:proofErr w:type="gramStart"/>
      <w:r w:rsidRPr="00EC465F">
        <w:rPr>
          <w:rFonts w:ascii="Times New Roman" w:hAnsi="Times New Roman" w:cs="Times New Roman"/>
          <w:sz w:val="24"/>
          <w:szCs w:val="24"/>
        </w:rPr>
        <w:t>wasn’t</w:t>
      </w:r>
      <w:proofErr w:type="gramEnd"/>
      <w:r w:rsidRPr="00EC465F">
        <w:rPr>
          <w:rFonts w:ascii="Times New Roman" w:hAnsi="Times New Roman" w:cs="Times New Roman"/>
          <w:sz w:val="24"/>
          <w:szCs w:val="24"/>
        </w:rPr>
        <w:t>/ there isn’t/ I am not:</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declaration of my bankruptcy nor delinquency either in the Hashemite Kingdom of Jordan or elsewhere (in case of rehabilitation, I attach the supporting documents).</w:t>
      </w:r>
    </w:p>
    <w:p w:rsidR="00F94383" w:rsidRPr="00EC465F" w:rsidRDefault="00BB3E2A"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Entering</w:t>
      </w:r>
      <w:r w:rsidR="00F94383" w:rsidRPr="00EC465F">
        <w:rPr>
          <w:rFonts w:ascii="Times New Roman" w:hAnsi="Times New Roman" w:cs="Times New Roman"/>
          <w:sz w:val="24"/>
          <w:szCs w:val="24"/>
        </w:rPr>
        <w:t xml:space="preserve"> in a settlement with creditors to settle outstanding </w:t>
      </w:r>
      <w:r w:rsidR="00BE445D" w:rsidRPr="00EC465F">
        <w:rPr>
          <w:rFonts w:ascii="Times New Roman" w:hAnsi="Times New Roman" w:cs="Times New Roman"/>
          <w:sz w:val="24"/>
          <w:szCs w:val="24"/>
        </w:rPr>
        <w:t>debts, which</w:t>
      </w:r>
      <w:r w:rsidR="00F94383" w:rsidRPr="00EC465F">
        <w:rPr>
          <w:rFonts w:ascii="Times New Roman" w:hAnsi="Times New Roman" w:cs="Times New Roman"/>
          <w:sz w:val="24"/>
          <w:szCs w:val="24"/>
        </w:rPr>
        <w:t xml:space="preserve"> I could not fulfill.</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Being listed on the returned checks list due to lack of funds (or to an insufficient balance) either currently or historically.</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court order to attach all or part of my assets.</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convict in any misdemeanor for any act considered against honor, morals, public order, probity, or any felony.</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Being subject to investigation or accountability by the Central Bank of Jordan or any other supervisory entity.</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or withdrawal of any company license in which I was a partner by any supervisory entity.</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Dismissal from any government job due to abuse of confidence.</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Liquidation or bankruptcy of any business or activity in which I was a manager, a partner, or related thereto.</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in any financial institution where I </w:t>
      </w:r>
      <w:proofErr w:type="gramStart"/>
      <w:r w:rsidRPr="00EC465F">
        <w:rPr>
          <w:rFonts w:ascii="Times New Roman" w:hAnsi="Times New Roman" w:cs="Times New Roman"/>
          <w:sz w:val="24"/>
          <w:szCs w:val="24"/>
        </w:rPr>
        <w:t>was requested</w:t>
      </w:r>
      <w:proofErr w:type="gramEnd"/>
      <w:r w:rsidRPr="00EC465F">
        <w:rPr>
          <w:rFonts w:ascii="Times New Roman" w:hAnsi="Times New Roman" w:cs="Times New Roman"/>
          <w:sz w:val="24"/>
          <w:szCs w:val="24"/>
        </w:rPr>
        <w:t xml:space="preserve"> to resign due to abuse of confidence.</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as General Manager in a company of whatsoever objectives it has, board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or member therein, </w:t>
      </w:r>
      <w:r w:rsidR="005D7222" w:rsidRPr="00EC465F">
        <w:rPr>
          <w:rFonts w:ascii="Times New Roman" w:hAnsi="Times New Roman" w:cs="Times New Roman"/>
          <w:sz w:val="24"/>
          <w:szCs w:val="24"/>
        </w:rPr>
        <w:t xml:space="preserve">or head of its management committee or a member therein </w:t>
      </w:r>
      <w:r w:rsidRPr="00EC465F">
        <w:rPr>
          <w:rFonts w:ascii="Times New Roman" w:hAnsi="Times New Roman" w:cs="Times New Roman"/>
          <w:sz w:val="24"/>
          <w:szCs w:val="24"/>
        </w:rPr>
        <w:t>where this company was subject to compulsory liquidation.</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of license for any trade, business or any other activity requiring licensing.</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Facing legal verdict against me by any supervisory entity authority to suspend my work with banks.</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Failure to abide by any supervisory requirements; inside or outside the Kingdom.</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Offering false or misleading information to any supervisory entity, or was uncooperative, untruthful in dealing therewith.</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Participation in a considerable manner in managing a trade project or </w:t>
      </w:r>
      <w:r w:rsidR="00BE445D" w:rsidRPr="00EC465F">
        <w:rPr>
          <w:rFonts w:ascii="Times New Roman" w:hAnsi="Times New Roman" w:cs="Times New Roman"/>
          <w:sz w:val="24"/>
          <w:szCs w:val="24"/>
        </w:rPr>
        <w:t>company, which</w:t>
      </w:r>
      <w:r w:rsidRPr="00EC465F">
        <w:rPr>
          <w:rFonts w:ascii="Times New Roman" w:hAnsi="Times New Roman" w:cs="Times New Roman"/>
          <w:sz w:val="24"/>
          <w:szCs w:val="24"/>
        </w:rPr>
        <w:t xml:space="preserve"> went into default due to management negligence either fully or partially.</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Problems as to my financial position.</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Any conflict of interests between the bank and myself.</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I have a connection/ relationship, including kinship up to the third degree, with the General Manager of the bank, and of the first degree, with any member of the other senior executive management members.</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An advisor to any other bank inside the Kingdom.</w:t>
      </w:r>
    </w:p>
    <w:p w:rsidR="00F94383" w:rsidRPr="00EC465F" w:rsidRDefault="00F94383" w:rsidP="00803600">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 partner with the bank's external auditor, and I have no </w:t>
      </w:r>
      <w:r w:rsidR="00803600" w:rsidRPr="00EC465F">
        <w:rPr>
          <w:rFonts w:ascii="Times New Roman" w:hAnsi="Times New Roman" w:cs="Times New Roman"/>
          <w:sz w:val="24"/>
          <w:szCs w:val="24"/>
        </w:rPr>
        <w:t>connection</w:t>
      </w:r>
      <w:r w:rsidRPr="00EC465F">
        <w:rPr>
          <w:rFonts w:ascii="Times New Roman" w:hAnsi="Times New Roman" w:cs="Times New Roman"/>
          <w:sz w:val="24"/>
          <w:szCs w:val="24"/>
        </w:rPr>
        <w:t>/ relationship, including kinship up</w:t>
      </w:r>
      <w:r w:rsidR="00803600" w:rsidRPr="00EC465F">
        <w:rPr>
          <w:rFonts w:ascii="Times New Roman" w:hAnsi="Times New Roman" w:cs="Times New Roman"/>
          <w:sz w:val="24"/>
          <w:szCs w:val="24"/>
        </w:rPr>
        <w:t xml:space="preserve"> to the second degree, with the</w:t>
      </w:r>
      <w:r w:rsidR="00C16826"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partner </w:t>
      </w:r>
      <w:r w:rsidR="00803600" w:rsidRPr="00EC465F">
        <w:rPr>
          <w:rFonts w:ascii="Times New Roman" w:hAnsi="Times New Roman" w:cs="Times New Roman"/>
          <w:sz w:val="24"/>
          <w:szCs w:val="24"/>
        </w:rPr>
        <w:t xml:space="preserve">in charge </w:t>
      </w:r>
      <w:r w:rsidRPr="00EC465F">
        <w:rPr>
          <w:rFonts w:ascii="Times New Roman" w:hAnsi="Times New Roman" w:cs="Times New Roman"/>
          <w:sz w:val="24"/>
          <w:szCs w:val="24"/>
        </w:rPr>
        <w:t>or any member of the external audit team.</w:t>
      </w:r>
    </w:p>
    <w:p w:rsidR="00F94383" w:rsidRPr="00EC465F" w:rsidRDefault="002C55C9"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I have a connec</w:t>
      </w:r>
      <w:r w:rsidR="00F94383" w:rsidRPr="00EC465F">
        <w:rPr>
          <w:rFonts w:ascii="Times New Roman" w:hAnsi="Times New Roman" w:cs="Times New Roman"/>
          <w:sz w:val="24"/>
          <w:szCs w:val="24"/>
        </w:rPr>
        <w:t>tion/ relationship, including kinship up to the second degree, with any of the Sharia board members of the bank (for the Islamic bank).</w:t>
      </w:r>
    </w:p>
    <w:p w:rsidR="00F94383" w:rsidRPr="00EC465F" w:rsidRDefault="00F94383" w:rsidP="00154F11">
      <w:pPr>
        <w:pStyle w:val="ListParagraph"/>
        <w:numPr>
          <w:ilvl w:val="0"/>
          <w:numId w:val="45"/>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An agreement/</w:t>
      </w:r>
      <w:r w:rsidR="00C16826"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contract between </w:t>
      </w:r>
      <w:r w:rsidR="002C55C9" w:rsidRPr="00EC465F">
        <w:rPr>
          <w:rFonts w:ascii="Times New Roman" w:hAnsi="Times New Roman" w:cs="Times New Roman"/>
          <w:sz w:val="24"/>
          <w:szCs w:val="24"/>
        </w:rPr>
        <w:t>the bank and me</w:t>
      </w:r>
      <w:r w:rsidRPr="00EC465F">
        <w:rPr>
          <w:rFonts w:ascii="Times New Roman" w:hAnsi="Times New Roman" w:cs="Times New Roman"/>
          <w:sz w:val="24"/>
          <w:szCs w:val="24"/>
        </w:rPr>
        <w:t xml:space="preserve"> to provide any advisory services for it.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Additional information, if </w:t>
      </w:r>
      <w:proofErr w:type="gramStart"/>
      <w:r w:rsidRPr="00EC465F">
        <w:rPr>
          <w:rFonts w:ascii="Times New Roman" w:hAnsi="Times New Roman" w:cs="Times New Roman"/>
          <w:sz w:val="24"/>
          <w:szCs w:val="24"/>
        </w:rPr>
        <w:t>any,</w:t>
      </w:r>
      <w:proofErr w:type="gramEnd"/>
      <w:r w:rsidRPr="00EC465F">
        <w:rPr>
          <w:rFonts w:ascii="Times New Roman" w:hAnsi="Times New Roman" w:cs="Times New Roman"/>
          <w:sz w:val="24"/>
          <w:szCs w:val="24"/>
        </w:rPr>
        <w:t xml:space="preserve"> or any other comment on the items stated in the declaration:-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 do hereby declare that all the above information is true, and in case of any further </w:t>
      </w:r>
      <w:proofErr w:type="gramStart"/>
      <w:r w:rsidRPr="00EC465F">
        <w:rPr>
          <w:rFonts w:ascii="Times New Roman" w:hAnsi="Times New Roman" w:cs="Times New Roman"/>
          <w:sz w:val="24"/>
          <w:szCs w:val="24"/>
        </w:rPr>
        <w:t>change</w:t>
      </w:r>
      <w:proofErr w:type="gramEnd"/>
      <w:r w:rsidRPr="00EC465F">
        <w:rPr>
          <w:rFonts w:ascii="Times New Roman" w:hAnsi="Times New Roman" w:cs="Times New Roman"/>
          <w:sz w:val="24"/>
          <w:szCs w:val="24"/>
        </w:rPr>
        <w:t xml:space="preserve"> thereto I shall provide the bank with further information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Name--------------------------------------------------------       Signature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    (with Signature Verification)</w:t>
      </w:r>
    </w:p>
    <w:p w:rsidR="00F94383" w:rsidRPr="00EC465F" w:rsidRDefault="00F94383" w:rsidP="00F94383">
      <w:pPr>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rPr>
          <w:rFonts w:ascii="Times New Roman" w:hAnsi="Times New Roman" w:cs="Times New Roman"/>
          <w:b/>
          <w:bCs/>
          <w:sz w:val="24"/>
          <w:szCs w:val="24"/>
        </w:rPr>
      </w:pPr>
      <w:r w:rsidRPr="00EC465F">
        <w:rPr>
          <w:rFonts w:ascii="Times New Roman" w:hAnsi="Times New Roman" w:cs="Times New Roman"/>
          <w:b/>
          <w:bCs/>
          <w:sz w:val="24"/>
          <w:szCs w:val="24"/>
        </w:rPr>
        <w:t>Licensed bank attestation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bank confirms that the candidate (or </w:t>
      </w:r>
      <w:r w:rsidR="00BE445D" w:rsidRPr="00EC465F">
        <w:rPr>
          <w:rFonts w:ascii="Times New Roman" w:hAnsi="Times New Roman" w:cs="Times New Roman"/>
          <w:sz w:val="24"/>
          <w:szCs w:val="24"/>
        </w:rPr>
        <w:t>the legal entity</w:t>
      </w:r>
      <w:r w:rsidRPr="00EC465F">
        <w:rPr>
          <w:rFonts w:ascii="Times New Roman" w:hAnsi="Times New Roman" w:cs="Times New Roman"/>
          <w:sz w:val="24"/>
          <w:szCs w:val="24"/>
        </w:rPr>
        <w:t>’s representative) who signed this declaration is fit and proper for the board membership pursuant to the Central Bank’s requirements and th</w:t>
      </w:r>
      <w:r w:rsidR="00BE445D" w:rsidRPr="00EC465F">
        <w:rPr>
          <w:rFonts w:ascii="Times New Roman" w:hAnsi="Times New Roman" w:cs="Times New Roman"/>
          <w:sz w:val="24"/>
          <w:szCs w:val="24"/>
        </w:rPr>
        <w:t>e bank’s fit and proper</w:t>
      </w:r>
      <w:r w:rsidRPr="00EC465F">
        <w:rPr>
          <w:rFonts w:ascii="Times New Roman" w:hAnsi="Times New Roman" w:cs="Times New Roman"/>
          <w:sz w:val="24"/>
          <w:szCs w:val="24"/>
        </w:rPr>
        <w:t xml:space="preserve"> policy. The bank</w:t>
      </w:r>
      <w:r w:rsidR="00B22F8C" w:rsidRPr="00EC465F">
        <w:rPr>
          <w:rFonts w:ascii="Times New Roman" w:hAnsi="Times New Roman" w:cs="Times New Roman"/>
          <w:sz w:val="24"/>
          <w:szCs w:val="24"/>
        </w:rPr>
        <w:t>,</w:t>
      </w:r>
      <w:r w:rsidRPr="00EC465F">
        <w:rPr>
          <w:rFonts w:ascii="Times New Roman" w:hAnsi="Times New Roman" w:cs="Times New Roman"/>
          <w:sz w:val="24"/>
          <w:szCs w:val="24"/>
        </w:rPr>
        <w:t xml:space="preserve"> also, certifies that it carefully read this declaration and its attachments; </w:t>
      </w:r>
      <w:proofErr w:type="gramStart"/>
      <w:r w:rsidRPr="00EC465F">
        <w:rPr>
          <w:rFonts w:ascii="Times New Roman" w:hAnsi="Times New Roman" w:cs="Times New Roman"/>
          <w:sz w:val="24"/>
          <w:szCs w:val="24"/>
        </w:rPr>
        <w:t>also</w:t>
      </w:r>
      <w:proofErr w:type="gramEnd"/>
      <w:r w:rsidRPr="00EC465F">
        <w:rPr>
          <w:rFonts w:ascii="Times New Roman" w:hAnsi="Times New Roman" w:cs="Times New Roman"/>
          <w:sz w:val="24"/>
          <w:szCs w:val="24"/>
        </w:rPr>
        <w:t xml:space="preserve"> it certifies that all information in the declaration and attachments about the candidate is accurate according to its best knowledge.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Bank name: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name of the Board Secretary (or his/ her representative) who reviewed the declaration and its attachments:</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w:t>
      </w:r>
    </w:p>
    <w:p w:rsidR="00F94383" w:rsidRPr="00EC465F" w:rsidRDefault="00F94383" w:rsidP="00F94383">
      <w:pPr>
        <w:autoSpaceDE w:val="0"/>
        <w:autoSpaceDN w:val="0"/>
        <w:adjustRightInd w:val="0"/>
        <w:spacing w:after="0" w:line="240" w:lineRule="auto"/>
        <w:jc w:val="right"/>
        <w:rPr>
          <w:rFonts w:ascii="Times New Roman" w:hAnsi="Times New Roman" w:cs="Times New Roman"/>
          <w:sz w:val="24"/>
          <w:szCs w:val="24"/>
        </w:rPr>
      </w:pPr>
      <w:r w:rsidRPr="00EC465F">
        <w:rPr>
          <w:rFonts w:ascii="Times New Roman" w:hAnsi="Times New Roman" w:cs="Times New Roman"/>
          <w:sz w:val="24"/>
          <w:szCs w:val="24"/>
        </w:rPr>
        <w:t>Bank seal and signature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9F7B7B" w:rsidRPr="00EC465F" w:rsidRDefault="009F7B7B" w:rsidP="00F94383">
      <w:pPr>
        <w:autoSpaceDE w:val="0"/>
        <w:autoSpaceDN w:val="0"/>
        <w:adjustRightInd w:val="0"/>
        <w:spacing w:after="0" w:line="240" w:lineRule="auto"/>
        <w:jc w:val="both"/>
        <w:rPr>
          <w:rFonts w:ascii="Times New Roman" w:hAnsi="Times New Roman" w:cs="Times New Roman"/>
          <w:sz w:val="24"/>
          <w:szCs w:val="24"/>
        </w:rPr>
        <w:sectPr w:rsidR="009F7B7B" w:rsidRPr="00EC465F" w:rsidSect="00794CA6">
          <w:pgSz w:w="12240" w:h="15840"/>
          <w:pgMar w:top="1260" w:right="1469" w:bottom="0" w:left="1440" w:header="720" w:footer="720" w:gutter="0"/>
          <w:cols w:space="720"/>
          <w:docGrid w:linePitch="360"/>
        </w:sect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Attachment No. (2)</w:t>
      </w:r>
    </w:p>
    <w:p w:rsidR="00F94383" w:rsidRPr="00EC465F" w:rsidRDefault="00F94383" w:rsidP="00F94383">
      <w:pPr>
        <w:autoSpaceDE w:val="0"/>
        <w:autoSpaceDN w:val="0"/>
        <w:adjustRightInd w:val="0"/>
        <w:spacing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Declaration of a senior executive management member</w:t>
      </w:r>
    </w:p>
    <w:p w:rsidR="00F94383" w:rsidRPr="00EC465F" w:rsidRDefault="00F94383" w:rsidP="0024642B">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I ………………………………</w:t>
      </w:r>
      <w:r w:rsidR="00374C10" w:rsidRPr="00EC465F">
        <w:rPr>
          <w:rFonts w:ascii="Times New Roman" w:hAnsi="Times New Roman" w:cs="Times New Roman"/>
          <w:sz w:val="24"/>
          <w:szCs w:val="24"/>
        </w:rPr>
        <w:t xml:space="preserve">the candidate to fill the </w:t>
      </w:r>
      <w:r w:rsidR="00BB3E2A" w:rsidRPr="00EC465F">
        <w:rPr>
          <w:rFonts w:ascii="Times New Roman" w:hAnsi="Times New Roman" w:cs="Times New Roman"/>
          <w:sz w:val="24"/>
          <w:szCs w:val="24"/>
        </w:rPr>
        <w:t>position</w:t>
      </w:r>
      <w:r w:rsidR="0024642B" w:rsidRPr="00EC465F">
        <w:rPr>
          <w:rFonts w:ascii="Times New Roman" w:hAnsi="Times New Roman" w:cs="Times New Roman"/>
          <w:sz w:val="24"/>
          <w:szCs w:val="24"/>
        </w:rPr>
        <w:t xml:space="preserve"> of …………… in </w:t>
      </w:r>
      <w:r w:rsidRPr="00EC465F">
        <w:rPr>
          <w:rFonts w:ascii="Times New Roman" w:hAnsi="Times New Roman" w:cs="Times New Roman"/>
          <w:sz w:val="24"/>
          <w:szCs w:val="24"/>
        </w:rPr>
        <w:t xml:space="preserve">………………… Bank hereby declare that there </w:t>
      </w:r>
      <w:proofErr w:type="gramStart"/>
      <w:r w:rsidRPr="00EC465F">
        <w:rPr>
          <w:rFonts w:ascii="Times New Roman" w:hAnsi="Times New Roman" w:cs="Times New Roman"/>
          <w:sz w:val="24"/>
          <w:szCs w:val="24"/>
        </w:rPr>
        <w:t>wasn’t</w:t>
      </w:r>
      <w:proofErr w:type="gramEnd"/>
      <w:r w:rsidRPr="00EC465F">
        <w:rPr>
          <w:rFonts w:ascii="Times New Roman" w:hAnsi="Times New Roman" w:cs="Times New Roman"/>
          <w:sz w:val="24"/>
          <w:szCs w:val="24"/>
        </w:rPr>
        <w:t>/ there isn’t/ I am not:</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declaration of my bankruptcy nor delinquency either in the Hashemite Kingdom of Jordan or elsewhere (in case of rehabilitation, I attach the supporting documents).</w:t>
      </w:r>
    </w:p>
    <w:p w:rsidR="00F94383" w:rsidRPr="00EC465F" w:rsidRDefault="00BB3E2A"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Entering</w:t>
      </w:r>
      <w:r w:rsidR="00F94383" w:rsidRPr="00EC465F">
        <w:rPr>
          <w:rFonts w:ascii="Times New Roman" w:hAnsi="Times New Roman" w:cs="Times New Roman"/>
          <w:sz w:val="24"/>
          <w:szCs w:val="24"/>
        </w:rPr>
        <w:t xml:space="preserve"> in a settlement with creditors to settle outstanding </w:t>
      </w:r>
      <w:r w:rsidRPr="00EC465F">
        <w:rPr>
          <w:rFonts w:ascii="Times New Roman" w:hAnsi="Times New Roman" w:cs="Times New Roman"/>
          <w:sz w:val="24"/>
          <w:szCs w:val="24"/>
        </w:rPr>
        <w:t>debts, which</w:t>
      </w:r>
      <w:r w:rsidR="00F94383" w:rsidRPr="00EC465F">
        <w:rPr>
          <w:rFonts w:ascii="Times New Roman" w:hAnsi="Times New Roman" w:cs="Times New Roman"/>
          <w:sz w:val="24"/>
          <w:szCs w:val="24"/>
        </w:rPr>
        <w:t xml:space="preserve"> I could not fulfill.</w:t>
      </w:r>
    </w:p>
    <w:p w:rsidR="00374C10" w:rsidRPr="00EC465F" w:rsidRDefault="00374C10"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Being listed on the returned checks list due to lack of funds (or to an insufficient balance) either currently or historically.</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court order to attach all or part of my assets.</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convict in any misdemeanor for any act considered against honor, morals, public order, probity, or any felony.</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Being subject to investigation or accountability by the Central Bank of Jordan or any other supervisory entity.</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or withdrawal of any company license in which I was a partner by any supervisory entity.</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Dismissal from any government job due to abuse of confidence.</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Liquidation or bankruptcy of any business or activity in which I was a manager, </w:t>
      </w:r>
      <w:proofErr w:type="gramStart"/>
      <w:r w:rsidRPr="00EC465F">
        <w:rPr>
          <w:rFonts w:ascii="Times New Roman" w:hAnsi="Times New Roman" w:cs="Times New Roman"/>
          <w:sz w:val="24"/>
          <w:szCs w:val="24"/>
        </w:rPr>
        <w:t>partner</w:t>
      </w:r>
      <w:proofErr w:type="gramEnd"/>
      <w:r w:rsidRPr="00EC465F">
        <w:rPr>
          <w:rFonts w:ascii="Times New Roman" w:hAnsi="Times New Roman" w:cs="Times New Roman"/>
          <w:sz w:val="24"/>
          <w:szCs w:val="24"/>
        </w:rPr>
        <w:t>, or related thereto.</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in any financial institution where I </w:t>
      </w:r>
      <w:proofErr w:type="gramStart"/>
      <w:r w:rsidRPr="00EC465F">
        <w:rPr>
          <w:rFonts w:ascii="Times New Roman" w:hAnsi="Times New Roman" w:cs="Times New Roman"/>
          <w:sz w:val="24"/>
          <w:szCs w:val="24"/>
        </w:rPr>
        <w:t>was requested</w:t>
      </w:r>
      <w:proofErr w:type="gramEnd"/>
      <w:r w:rsidRPr="00EC465F">
        <w:rPr>
          <w:rFonts w:ascii="Times New Roman" w:hAnsi="Times New Roman" w:cs="Times New Roman"/>
          <w:sz w:val="24"/>
          <w:szCs w:val="24"/>
        </w:rPr>
        <w:t xml:space="preserve"> to resign due to abuse of confidence.</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as General Manager in a company of whatsoever objectives it has, board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or member therein, </w:t>
      </w:r>
      <w:r w:rsidR="00374C10" w:rsidRPr="00EC465F">
        <w:rPr>
          <w:rFonts w:ascii="Times New Roman" w:hAnsi="Times New Roman" w:cs="Times New Roman"/>
          <w:sz w:val="24"/>
          <w:szCs w:val="24"/>
        </w:rPr>
        <w:t xml:space="preserve">or head of its management committee or a member therein </w:t>
      </w:r>
      <w:r w:rsidRPr="00EC465F">
        <w:rPr>
          <w:rFonts w:ascii="Times New Roman" w:hAnsi="Times New Roman" w:cs="Times New Roman"/>
          <w:sz w:val="24"/>
          <w:szCs w:val="24"/>
        </w:rPr>
        <w:t>where this company was subject to compulsory liquidation.</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of license for any trade, business or any other activity requiring licensing.</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Facing legal verdict against me by any supervisory entity to suspend my work with banks.</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Failure to abide by any supervisory requirements; inside or outside the Kingdom.</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Offering false or misleading information to any supervisory entity, or was uncooperative, untruthful in dealing therewith.</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Participation in a considerable manner in managing a trade project or </w:t>
      </w:r>
      <w:r w:rsidR="00B46C5E" w:rsidRPr="00EC465F">
        <w:rPr>
          <w:rFonts w:ascii="Times New Roman" w:hAnsi="Times New Roman" w:cs="Times New Roman"/>
          <w:sz w:val="24"/>
          <w:szCs w:val="24"/>
        </w:rPr>
        <w:t>company, which</w:t>
      </w:r>
      <w:r w:rsidRPr="00EC465F">
        <w:rPr>
          <w:rFonts w:ascii="Times New Roman" w:hAnsi="Times New Roman" w:cs="Times New Roman"/>
          <w:sz w:val="24"/>
          <w:szCs w:val="24"/>
        </w:rPr>
        <w:t xml:space="preserve"> went into default due to management negligence either fully or partially.</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Problems as to my financial position.</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Any conflict of interests between the bank and myself.</w:t>
      </w:r>
    </w:p>
    <w:p w:rsidR="00F94383" w:rsidRPr="00EC465F" w:rsidRDefault="00F94383" w:rsidP="00BB3E2A">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 major shareholder in the bank, and I have no </w:t>
      </w:r>
      <w:r w:rsidR="00BB3E2A" w:rsidRPr="00EC465F">
        <w:rPr>
          <w:rFonts w:ascii="Times New Roman" w:hAnsi="Times New Roman" w:cs="Times New Roman"/>
          <w:sz w:val="24"/>
          <w:szCs w:val="24"/>
        </w:rPr>
        <w:t>connection</w:t>
      </w:r>
      <w:r w:rsidRPr="00EC465F">
        <w:rPr>
          <w:rFonts w:ascii="Times New Roman" w:hAnsi="Times New Roman" w:cs="Times New Roman"/>
          <w:sz w:val="24"/>
          <w:szCs w:val="24"/>
        </w:rPr>
        <w:t xml:space="preserve"> with the board chairman, or any of the members of the board, or any major shareholder in the bank, including kinship up to the third degree, with the General Manager of the Bank, and of the first degree, with any of the other senior executive management members.</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Having a</w:t>
      </w:r>
      <w:r w:rsidR="00BB3E2A" w:rsidRPr="00EC465F">
        <w:rPr>
          <w:rFonts w:ascii="Times New Roman" w:hAnsi="Times New Roman" w:cs="Times New Roman"/>
          <w:sz w:val="24"/>
          <w:szCs w:val="24"/>
        </w:rPr>
        <w:t xml:space="preserve"> connec</w:t>
      </w:r>
      <w:r w:rsidRPr="00EC465F">
        <w:rPr>
          <w:rFonts w:ascii="Times New Roman" w:hAnsi="Times New Roman" w:cs="Times New Roman"/>
          <w:sz w:val="24"/>
          <w:szCs w:val="24"/>
        </w:rPr>
        <w:t xml:space="preserve">tion/ relationship, including kinship up to the second degree, with any independent member of the board. </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 partner with the bank's external auditor, and I have no </w:t>
      </w:r>
      <w:r w:rsidR="00BB3E2A" w:rsidRPr="00EC465F">
        <w:rPr>
          <w:rFonts w:ascii="Times New Roman" w:hAnsi="Times New Roman" w:cs="Times New Roman"/>
          <w:sz w:val="24"/>
          <w:szCs w:val="24"/>
        </w:rPr>
        <w:t>connec</w:t>
      </w:r>
      <w:r w:rsidRPr="00EC465F">
        <w:rPr>
          <w:rFonts w:ascii="Times New Roman" w:hAnsi="Times New Roman" w:cs="Times New Roman"/>
          <w:sz w:val="24"/>
          <w:szCs w:val="24"/>
        </w:rPr>
        <w:t>tion/ relationship, including kinship up</w:t>
      </w:r>
      <w:r w:rsidR="00BB3E2A" w:rsidRPr="00EC465F">
        <w:rPr>
          <w:rFonts w:ascii="Times New Roman" w:hAnsi="Times New Roman" w:cs="Times New Roman"/>
          <w:sz w:val="24"/>
          <w:szCs w:val="24"/>
        </w:rPr>
        <w:t xml:space="preserve"> to the second degree, with the</w:t>
      </w:r>
      <w:r w:rsidR="00D722A8" w:rsidRPr="00EC465F">
        <w:rPr>
          <w:rFonts w:ascii="Times New Roman" w:hAnsi="Times New Roman" w:cs="Times New Roman"/>
          <w:sz w:val="24"/>
          <w:szCs w:val="24"/>
        </w:rPr>
        <w:t xml:space="preserve"> </w:t>
      </w:r>
      <w:r w:rsidRPr="00EC465F">
        <w:rPr>
          <w:rFonts w:ascii="Times New Roman" w:hAnsi="Times New Roman" w:cs="Times New Roman"/>
          <w:sz w:val="24"/>
          <w:szCs w:val="24"/>
        </w:rPr>
        <w:t>partner</w:t>
      </w:r>
      <w:r w:rsidR="00BB3E2A" w:rsidRPr="00EC465F">
        <w:rPr>
          <w:rFonts w:ascii="Times New Roman" w:hAnsi="Times New Roman" w:cs="Times New Roman"/>
          <w:sz w:val="24"/>
          <w:szCs w:val="24"/>
        </w:rPr>
        <w:t xml:space="preserve"> in charge</w:t>
      </w:r>
      <w:r w:rsidRPr="00EC465F">
        <w:rPr>
          <w:rFonts w:ascii="Times New Roman" w:hAnsi="Times New Roman" w:cs="Times New Roman"/>
          <w:sz w:val="24"/>
          <w:szCs w:val="24"/>
        </w:rPr>
        <w:t xml:space="preserve"> or any member of the external audit team.</w:t>
      </w:r>
    </w:p>
    <w:p w:rsidR="00F94383" w:rsidRPr="00EC465F" w:rsidRDefault="00F94383" w:rsidP="00154F11">
      <w:pPr>
        <w:pStyle w:val="ListParagraph"/>
        <w:numPr>
          <w:ilvl w:val="0"/>
          <w:numId w:val="46"/>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Having</w:t>
      </w:r>
      <w:r w:rsidR="00BB3E2A" w:rsidRPr="00EC465F">
        <w:rPr>
          <w:rFonts w:ascii="Times New Roman" w:hAnsi="Times New Roman" w:cs="Times New Roman"/>
          <w:sz w:val="24"/>
          <w:szCs w:val="24"/>
        </w:rPr>
        <w:t xml:space="preserve"> a connec</w:t>
      </w:r>
      <w:r w:rsidRPr="00EC465F">
        <w:rPr>
          <w:rFonts w:ascii="Times New Roman" w:hAnsi="Times New Roman" w:cs="Times New Roman"/>
          <w:sz w:val="24"/>
          <w:szCs w:val="24"/>
        </w:rPr>
        <w:t>tion/</w:t>
      </w:r>
      <w:r w:rsidR="00D722A8" w:rsidRPr="00EC465F">
        <w:rPr>
          <w:rFonts w:ascii="Times New Roman" w:hAnsi="Times New Roman" w:cs="Times New Roman"/>
          <w:sz w:val="24"/>
          <w:szCs w:val="24"/>
        </w:rPr>
        <w:t xml:space="preserve"> </w:t>
      </w:r>
      <w:r w:rsidRPr="00EC465F">
        <w:rPr>
          <w:rFonts w:ascii="Times New Roman" w:hAnsi="Times New Roman" w:cs="Times New Roman"/>
          <w:sz w:val="24"/>
          <w:szCs w:val="24"/>
        </w:rPr>
        <w:t>relationship, including kinship up to the second degree, with any of the Sharia board members of the bank (for the Islamic bank).</w:t>
      </w:r>
    </w:p>
    <w:p w:rsidR="00F94383" w:rsidRPr="00EC465F" w:rsidRDefault="00F94383" w:rsidP="00F94383">
      <w:pPr>
        <w:pStyle w:val="ListParagraph"/>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pStyle w:val="ListParagraph"/>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pStyle w:val="ListParagraph"/>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Additional information, if any, or any other comment on the items stated in the declaration:-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 do hereby declare that all the above information is true, and in case of any further </w:t>
      </w:r>
      <w:proofErr w:type="gramStart"/>
      <w:r w:rsidRPr="00EC465F">
        <w:rPr>
          <w:rFonts w:ascii="Times New Roman" w:hAnsi="Times New Roman" w:cs="Times New Roman"/>
          <w:sz w:val="24"/>
          <w:szCs w:val="24"/>
        </w:rPr>
        <w:t>change</w:t>
      </w:r>
      <w:proofErr w:type="gramEnd"/>
      <w:r w:rsidRPr="00EC465F">
        <w:rPr>
          <w:rFonts w:ascii="Times New Roman" w:hAnsi="Times New Roman" w:cs="Times New Roman"/>
          <w:sz w:val="24"/>
          <w:szCs w:val="24"/>
        </w:rPr>
        <w:t xml:space="preserve"> thereto I shall provide the bank with further information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Name--------------------------------------------------------       Signature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Date------------------------------------------------------------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b/>
          <w:bCs/>
          <w:sz w:val="24"/>
          <w:szCs w:val="24"/>
        </w:rPr>
      </w:pPr>
      <w:r w:rsidRPr="00EC465F">
        <w:rPr>
          <w:rFonts w:ascii="Times New Roman" w:hAnsi="Times New Roman" w:cs="Times New Roman"/>
          <w:b/>
          <w:bCs/>
          <w:sz w:val="24"/>
          <w:szCs w:val="24"/>
        </w:rPr>
        <w:t>Licensed bank attestation</w:t>
      </w:r>
    </w:p>
    <w:p w:rsidR="00F94383" w:rsidRPr="00EC465F" w:rsidRDefault="00F94383" w:rsidP="003015C4">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bank confirms that the candidate who signed this declaration is fit and proper for the post pursuant to the Central Bank’s req</w:t>
      </w:r>
      <w:r w:rsidR="0024642B" w:rsidRPr="00EC465F">
        <w:rPr>
          <w:rFonts w:ascii="Times New Roman" w:hAnsi="Times New Roman" w:cs="Times New Roman"/>
          <w:sz w:val="24"/>
          <w:szCs w:val="24"/>
        </w:rPr>
        <w:t>uirements and the bank’s fit</w:t>
      </w:r>
      <w:r w:rsidRPr="00EC465F">
        <w:rPr>
          <w:rFonts w:ascii="Times New Roman" w:hAnsi="Times New Roman" w:cs="Times New Roman"/>
          <w:sz w:val="24"/>
          <w:szCs w:val="24"/>
        </w:rPr>
        <w:t xml:space="preserve"> and </w:t>
      </w:r>
      <w:r w:rsidR="0024642B" w:rsidRPr="00EC465F">
        <w:rPr>
          <w:rFonts w:ascii="Times New Roman" w:hAnsi="Times New Roman" w:cs="Times New Roman"/>
          <w:sz w:val="24"/>
          <w:szCs w:val="24"/>
        </w:rPr>
        <w:t>proper</w:t>
      </w:r>
      <w:r w:rsidRPr="00EC465F">
        <w:rPr>
          <w:rFonts w:ascii="Times New Roman" w:hAnsi="Times New Roman" w:cs="Times New Roman"/>
          <w:sz w:val="24"/>
          <w:szCs w:val="24"/>
        </w:rPr>
        <w:t xml:space="preserve"> policy. The bank</w:t>
      </w:r>
      <w:r w:rsidR="003015C4" w:rsidRPr="00EC465F">
        <w:rPr>
          <w:rFonts w:ascii="Times New Roman" w:hAnsi="Times New Roman" w:cs="Times New Roman"/>
          <w:sz w:val="24"/>
          <w:szCs w:val="24"/>
        </w:rPr>
        <w:t>,</w:t>
      </w:r>
      <w:r w:rsidRPr="00EC465F">
        <w:rPr>
          <w:rFonts w:ascii="Times New Roman" w:hAnsi="Times New Roman" w:cs="Times New Roman"/>
          <w:sz w:val="24"/>
          <w:szCs w:val="24"/>
        </w:rPr>
        <w:t xml:space="preserve"> also, certifies that it carefully read this declaration and its attachments</w:t>
      </w:r>
      <w:r w:rsidR="003015C4" w:rsidRPr="00EC465F">
        <w:rPr>
          <w:rFonts w:ascii="Times New Roman" w:hAnsi="Times New Roman" w:cs="Times New Roman"/>
          <w:sz w:val="24"/>
          <w:szCs w:val="24"/>
        </w:rPr>
        <w:t>;</w:t>
      </w:r>
      <w:r w:rsidRPr="00EC465F">
        <w:rPr>
          <w:rFonts w:ascii="Times New Roman" w:hAnsi="Times New Roman" w:cs="Times New Roman"/>
          <w:sz w:val="24"/>
          <w:szCs w:val="24"/>
        </w:rPr>
        <w:t xml:space="preserve"> </w:t>
      </w:r>
      <w:proofErr w:type="gramStart"/>
      <w:r w:rsidRPr="00EC465F">
        <w:rPr>
          <w:rFonts w:ascii="Times New Roman" w:hAnsi="Times New Roman" w:cs="Times New Roman"/>
          <w:sz w:val="24"/>
          <w:szCs w:val="24"/>
        </w:rPr>
        <w:t>also</w:t>
      </w:r>
      <w:proofErr w:type="gramEnd"/>
      <w:r w:rsidRPr="00EC465F">
        <w:rPr>
          <w:rFonts w:ascii="Times New Roman" w:hAnsi="Times New Roman" w:cs="Times New Roman"/>
          <w:sz w:val="24"/>
          <w:szCs w:val="24"/>
        </w:rPr>
        <w:t xml:space="preserve"> it certifies that all information in the declaration and attachments about the candidate is accurate according to its best knowledge.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Bank name: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name of the Human Resource</w:t>
      </w:r>
      <w:r w:rsidR="003015C4" w:rsidRPr="00EC465F">
        <w:rPr>
          <w:rFonts w:ascii="Times New Roman" w:hAnsi="Times New Roman" w:cs="Times New Roman"/>
          <w:sz w:val="24"/>
          <w:szCs w:val="24"/>
        </w:rPr>
        <w:t>s</w:t>
      </w:r>
      <w:r w:rsidRPr="00EC465F">
        <w:rPr>
          <w:rFonts w:ascii="Times New Roman" w:hAnsi="Times New Roman" w:cs="Times New Roman"/>
          <w:sz w:val="24"/>
          <w:szCs w:val="24"/>
        </w:rPr>
        <w:t xml:space="preserve"> Department Manager (or his/ her representative) who reviewed the declaration and its attachments:</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w:t>
      </w:r>
    </w:p>
    <w:p w:rsidR="00F94383" w:rsidRPr="00EC465F" w:rsidRDefault="00F94383" w:rsidP="00F94383">
      <w:pPr>
        <w:autoSpaceDE w:val="0"/>
        <w:autoSpaceDN w:val="0"/>
        <w:adjustRightInd w:val="0"/>
        <w:spacing w:after="0" w:line="240" w:lineRule="auto"/>
        <w:jc w:val="right"/>
        <w:rPr>
          <w:rFonts w:ascii="Times New Roman" w:hAnsi="Times New Roman" w:cs="Times New Roman"/>
          <w:sz w:val="24"/>
          <w:szCs w:val="24"/>
        </w:rPr>
      </w:pPr>
      <w:r w:rsidRPr="00EC465F">
        <w:rPr>
          <w:rFonts w:ascii="Times New Roman" w:hAnsi="Times New Roman" w:cs="Times New Roman"/>
          <w:sz w:val="24"/>
          <w:szCs w:val="24"/>
        </w:rPr>
        <w:t>Bank seal and signature</w:t>
      </w:r>
    </w:p>
    <w:p w:rsidR="00F94383" w:rsidRPr="00EC465F" w:rsidRDefault="00F94383" w:rsidP="00F94383">
      <w:pPr>
        <w:autoSpaceDE w:val="0"/>
        <w:autoSpaceDN w:val="0"/>
        <w:adjustRightInd w:val="0"/>
        <w:spacing w:after="0" w:line="240" w:lineRule="auto"/>
        <w:jc w:val="right"/>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9F7B7B" w:rsidRPr="00EC465F" w:rsidRDefault="009F7B7B" w:rsidP="00F94383">
      <w:pPr>
        <w:autoSpaceDE w:val="0"/>
        <w:autoSpaceDN w:val="0"/>
        <w:adjustRightInd w:val="0"/>
        <w:spacing w:after="0" w:line="240" w:lineRule="auto"/>
        <w:rPr>
          <w:rFonts w:ascii="Times New Roman" w:hAnsi="Times New Roman" w:cs="Times New Roman"/>
        </w:rPr>
        <w:sectPr w:rsidR="009F7B7B" w:rsidRPr="00EC465F" w:rsidSect="00794CA6">
          <w:pgSz w:w="12240" w:h="15840"/>
          <w:pgMar w:top="1260" w:right="1469" w:bottom="0" w:left="1440" w:header="720" w:footer="720" w:gutter="0"/>
          <w:cols w:space="720"/>
          <w:docGrid w:linePitch="360"/>
        </w:sectPr>
      </w:pPr>
    </w:p>
    <w:p w:rsidR="00F94383" w:rsidRPr="00EC465F" w:rsidRDefault="00F94383" w:rsidP="00F94383">
      <w:pPr>
        <w:autoSpaceDE w:val="0"/>
        <w:autoSpaceDN w:val="0"/>
        <w:adjustRightInd w:val="0"/>
        <w:spacing w:after="0" w:line="240" w:lineRule="auto"/>
        <w:rPr>
          <w:rFonts w:ascii="Times New Roman" w:hAnsi="Times New Roman" w:cs="Times New Roman"/>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Attachment No. (3)</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 xml:space="preserve">Declaration of a </w:t>
      </w:r>
      <w:r w:rsidR="0024642B" w:rsidRPr="00EC465F">
        <w:rPr>
          <w:rFonts w:ascii="Times New Roman" w:hAnsi="Times New Roman" w:cs="Times New Roman"/>
          <w:b/>
          <w:bCs/>
          <w:sz w:val="24"/>
          <w:szCs w:val="24"/>
        </w:rPr>
        <w:t>Sharia</w:t>
      </w:r>
      <w:r w:rsidRPr="00EC465F">
        <w:rPr>
          <w:rFonts w:ascii="Times New Roman" w:hAnsi="Times New Roman" w:cs="Times New Roman"/>
          <w:b/>
          <w:bCs/>
          <w:sz w:val="24"/>
          <w:szCs w:val="24"/>
        </w:rPr>
        <w:t xml:space="preserve"> board member</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 I ………………………………</w:t>
      </w:r>
      <w:r w:rsidR="0024642B" w:rsidRPr="00EC465F">
        <w:rPr>
          <w:rFonts w:ascii="Times New Roman" w:hAnsi="Times New Roman" w:cs="Times New Roman"/>
          <w:sz w:val="24"/>
          <w:szCs w:val="24"/>
        </w:rPr>
        <w:t>member of the Sharia</w:t>
      </w:r>
      <w:r w:rsidRPr="00EC465F">
        <w:rPr>
          <w:rFonts w:ascii="Times New Roman" w:hAnsi="Times New Roman" w:cs="Times New Roman"/>
          <w:sz w:val="24"/>
          <w:szCs w:val="24"/>
        </w:rPr>
        <w:t xml:space="preserve"> Board in ………………… Bank hereby declare that there </w:t>
      </w:r>
      <w:proofErr w:type="gramStart"/>
      <w:r w:rsidRPr="00EC465F">
        <w:rPr>
          <w:rFonts w:ascii="Times New Roman" w:hAnsi="Times New Roman" w:cs="Times New Roman"/>
          <w:sz w:val="24"/>
          <w:szCs w:val="24"/>
        </w:rPr>
        <w:t>wasn’t</w:t>
      </w:r>
      <w:proofErr w:type="gramEnd"/>
      <w:r w:rsidRPr="00EC465F">
        <w:rPr>
          <w:rFonts w:ascii="Times New Roman" w:hAnsi="Times New Roman" w:cs="Times New Roman"/>
          <w:sz w:val="24"/>
          <w:szCs w:val="24"/>
        </w:rPr>
        <w:t xml:space="preserve">/ there isn’t/ I am not: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declaration of my bankruptcy nor delinquency either in the Hashemite Kingdom of Jordan or elsewhere (in case of rehabilitation, I attach the supporting documents).</w:t>
      </w:r>
    </w:p>
    <w:p w:rsidR="00F94383" w:rsidRPr="00EC465F" w:rsidRDefault="0024642B"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Entering</w:t>
      </w:r>
      <w:r w:rsidR="00F94383" w:rsidRPr="00EC465F">
        <w:rPr>
          <w:rFonts w:ascii="Times New Roman" w:hAnsi="Times New Roman" w:cs="Times New Roman"/>
          <w:sz w:val="24"/>
          <w:szCs w:val="24"/>
        </w:rPr>
        <w:t xml:space="preserve"> in a settlement with creditors to settle outstanding </w:t>
      </w:r>
      <w:r w:rsidR="00B46C5E" w:rsidRPr="00EC465F">
        <w:rPr>
          <w:rFonts w:ascii="Times New Roman" w:hAnsi="Times New Roman" w:cs="Times New Roman"/>
          <w:sz w:val="24"/>
          <w:szCs w:val="24"/>
        </w:rPr>
        <w:t>debts, which</w:t>
      </w:r>
      <w:r w:rsidR="00F94383" w:rsidRPr="00EC465F">
        <w:rPr>
          <w:rFonts w:ascii="Times New Roman" w:hAnsi="Times New Roman" w:cs="Times New Roman"/>
          <w:sz w:val="24"/>
          <w:szCs w:val="24"/>
        </w:rPr>
        <w:t xml:space="preserve"> I could not fulfill.</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 court order to attach all or part of my assets.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convict in any misdemeanor for any act considered against honor, morals, public order, probity, or any felony.</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Being subject to investigation or accountability by the Central Bank of Jordan or any other supervisory entity.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or withdrawal of any company license in which I was a partner by any supervisory entity.</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Dismissal from any government job due to abuse of confidence.</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Liquidation or bankruptcy of any business or activity in which I was a manager, </w:t>
      </w:r>
      <w:proofErr w:type="gramStart"/>
      <w:r w:rsidRPr="00EC465F">
        <w:rPr>
          <w:rFonts w:ascii="Times New Roman" w:hAnsi="Times New Roman" w:cs="Times New Roman"/>
          <w:sz w:val="24"/>
          <w:szCs w:val="24"/>
        </w:rPr>
        <w:t>partner</w:t>
      </w:r>
      <w:proofErr w:type="gramEnd"/>
      <w:r w:rsidRPr="00EC465F">
        <w:rPr>
          <w:rFonts w:ascii="Times New Roman" w:hAnsi="Times New Roman" w:cs="Times New Roman"/>
          <w:sz w:val="24"/>
          <w:szCs w:val="24"/>
        </w:rPr>
        <w:t xml:space="preserve">, or related thereto.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in any financial institution where I </w:t>
      </w:r>
      <w:proofErr w:type="gramStart"/>
      <w:r w:rsidRPr="00EC465F">
        <w:rPr>
          <w:rFonts w:ascii="Times New Roman" w:hAnsi="Times New Roman" w:cs="Times New Roman"/>
          <w:sz w:val="24"/>
          <w:szCs w:val="24"/>
        </w:rPr>
        <w:t>was requested</w:t>
      </w:r>
      <w:proofErr w:type="gramEnd"/>
      <w:r w:rsidRPr="00EC465F">
        <w:rPr>
          <w:rFonts w:ascii="Times New Roman" w:hAnsi="Times New Roman" w:cs="Times New Roman"/>
          <w:sz w:val="24"/>
          <w:szCs w:val="24"/>
        </w:rPr>
        <w:t xml:space="preserve"> to resign due to abuse of confidence.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Filling a position as General Manager in a company of whatsoever objectives it has, board </w:t>
      </w:r>
      <w:proofErr w:type="gramStart"/>
      <w:r w:rsidRPr="00EC465F">
        <w:rPr>
          <w:rFonts w:ascii="Times New Roman" w:hAnsi="Times New Roman" w:cs="Times New Roman"/>
          <w:sz w:val="24"/>
          <w:szCs w:val="24"/>
        </w:rPr>
        <w:t>chairman</w:t>
      </w:r>
      <w:proofErr w:type="gramEnd"/>
      <w:r w:rsidRPr="00EC465F">
        <w:rPr>
          <w:rFonts w:ascii="Times New Roman" w:hAnsi="Times New Roman" w:cs="Times New Roman"/>
          <w:sz w:val="24"/>
          <w:szCs w:val="24"/>
        </w:rPr>
        <w:t xml:space="preserve"> or member therein, </w:t>
      </w:r>
      <w:r w:rsidR="002800F1" w:rsidRPr="00EC465F">
        <w:rPr>
          <w:rFonts w:ascii="Times New Roman" w:hAnsi="Times New Roman" w:cs="Times New Roman"/>
          <w:sz w:val="24"/>
          <w:szCs w:val="24"/>
        </w:rPr>
        <w:t xml:space="preserve">or head of its management committee or a member therein </w:t>
      </w:r>
      <w:r w:rsidRPr="00EC465F">
        <w:rPr>
          <w:rFonts w:ascii="Times New Roman" w:hAnsi="Times New Roman" w:cs="Times New Roman"/>
          <w:sz w:val="24"/>
          <w:szCs w:val="24"/>
        </w:rPr>
        <w:t xml:space="preserve">where this company was subject to compulsory liquidation.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Rejection of license for any trade, business or any other activity requiring licensing.</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Facing legal verdict against me by any supervisory entity to suspend my work with banks.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Failure to abide by any supervisory requirements; inside or outside the Kingdom.</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Offering false or misleading information to any supervisory entity, or was uncooperative, untruthful in dealing therewith.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Participation in a considerable manner in managing a trade project or </w:t>
      </w:r>
      <w:r w:rsidR="00B46C5E" w:rsidRPr="00EC465F">
        <w:rPr>
          <w:rFonts w:ascii="Times New Roman" w:hAnsi="Times New Roman" w:cs="Times New Roman"/>
          <w:sz w:val="24"/>
          <w:szCs w:val="24"/>
        </w:rPr>
        <w:t>company, which</w:t>
      </w:r>
      <w:r w:rsidRPr="00EC465F">
        <w:rPr>
          <w:rFonts w:ascii="Times New Roman" w:hAnsi="Times New Roman" w:cs="Times New Roman"/>
          <w:sz w:val="24"/>
          <w:szCs w:val="24"/>
        </w:rPr>
        <w:t xml:space="preserve"> went into default due to management negligence either fully or partially.</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Problems as to my financial position.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Any conflict of interests between the bank and myself. </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I, my spouse, or any of my family members up to the second degree,</w:t>
      </w:r>
      <w:proofErr w:type="gramEnd"/>
      <w:r w:rsidRPr="00EC465F">
        <w:rPr>
          <w:rFonts w:ascii="Times New Roman" w:hAnsi="Times New Roman" w:cs="Times New Roman"/>
          <w:sz w:val="24"/>
          <w:szCs w:val="24"/>
        </w:rPr>
        <w:t xml:space="preserve"> are in debt to the bank or to any of the bank's subsidiaries.</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An employee of the bank or any of its subsidiaries during the two years preceding the date of my nomination.</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 </w:t>
      </w:r>
      <w:r w:rsidR="0024642B" w:rsidRPr="00EC465F">
        <w:rPr>
          <w:rFonts w:ascii="Times New Roman" w:hAnsi="Times New Roman" w:cs="Times New Roman"/>
          <w:sz w:val="24"/>
          <w:szCs w:val="24"/>
        </w:rPr>
        <w:t>member of the Sharia</w:t>
      </w:r>
      <w:r w:rsidRPr="00EC465F">
        <w:rPr>
          <w:rFonts w:ascii="Times New Roman" w:hAnsi="Times New Roman" w:cs="Times New Roman"/>
          <w:sz w:val="24"/>
          <w:szCs w:val="24"/>
        </w:rPr>
        <w:t xml:space="preserve"> board of any other licensed Islamic bank in the Kingdom nor a </w:t>
      </w:r>
      <w:r w:rsidR="0024642B" w:rsidRPr="00EC465F">
        <w:rPr>
          <w:rFonts w:ascii="Times New Roman" w:hAnsi="Times New Roman" w:cs="Times New Roman"/>
          <w:sz w:val="24"/>
          <w:szCs w:val="24"/>
        </w:rPr>
        <w:t>member of the Sharia</w:t>
      </w:r>
      <w:r w:rsidRPr="00EC465F">
        <w:rPr>
          <w:rFonts w:ascii="Times New Roman" w:hAnsi="Times New Roman" w:cs="Times New Roman"/>
          <w:sz w:val="24"/>
          <w:szCs w:val="24"/>
        </w:rPr>
        <w:t xml:space="preserve"> boards of more than four non-</w:t>
      </w:r>
      <w:r w:rsidR="002800F1" w:rsidRPr="00EC465F">
        <w:rPr>
          <w:rFonts w:ascii="Times New Roman" w:hAnsi="Times New Roman" w:cs="Times New Roman"/>
          <w:sz w:val="24"/>
          <w:szCs w:val="24"/>
        </w:rPr>
        <w:t xml:space="preserve"> </w:t>
      </w:r>
      <w:r w:rsidRPr="00EC465F">
        <w:rPr>
          <w:rFonts w:ascii="Times New Roman" w:hAnsi="Times New Roman" w:cs="Times New Roman"/>
          <w:sz w:val="24"/>
          <w:szCs w:val="24"/>
        </w:rPr>
        <w:t>deposit-</w:t>
      </w:r>
      <w:r w:rsidR="002800F1" w:rsidRPr="00EC465F">
        <w:rPr>
          <w:rFonts w:ascii="Times New Roman" w:hAnsi="Times New Roman" w:cs="Times New Roman"/>
          <w:sz w:val="24"/>
          <w:szCs w:val="24"/>
        </w:rPr>
        <w:t xml:space="preserve"> </w:t>
      </w:r>
      <w:r w:rsidRPr="00EC465F">
        <w:rPr>
          <w:rFonts w:ascii="Times New Roman" w:hAnsi="Times New Roman" w:cs="Times New Roman"/>
          <w:sz w:val="24"/>
          <w:szCs w:val="24"/>
        </w:rPr>
        <w:t>accepting financial institutions operating in the Kingdom.</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member of the bank’s board of directors or owner of a company with which the bank deals, with the exception of transactions that arise due to the usual services and/ or business that the bank provides to its customers.</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Having</w:t>
      </w:r>
      <w:r w:rsidR="00B46C5E" w:rsidRPr="00EC465F">
        <w:rPr>
          <w:rFonts w:ascii="Times New Roman" w:hAnsi="Times New Roman" w:cs="Times New Roman"/>
          <w:sz w:val="24"/>
          <w:szCs w:val="24"/>
        </w:rPr>
        <w:t xml:space="preserve"> a connec</w:t>
      </w:r>
      <w:r w:rsidRPr="00EC465F">
        <w:rPr>
          <w:rFonts w:ascii="Times New Roman" w:hAnsi="Times New Roman" w:cs="Times New Roman"/>
          <w:sz w:val="24"/>
          <w:szCs w:val="24"/>
        </w:rPr>
        <w:t>tion/</w:t>
      </w:r>
      <w:r w:rsidR="002800F1" w:rsidRPr="00EC465F">
        <w:rPr>
          <w:rFonts w:ascii="Times New Roman" w:hAnsi="Times New Roman" w:cs="Times New Roman"/>
          <w:sz w:val="24"/>
          <w:szCs w:val="24"/>
        </w:rPr>
        <w:t xml:space="preserve"> </w:t>
      </w:r>
      <w:r w:rsidRPr="00EC465F">
        <w:rPr>
          <w:rFonts w:ascii="Times New Roman" w:hAnsi="Times New Roman" w:cs="Times New Roman"/>
          <w:sz w:val="24"/>
          <w:szCs w:val="24"/>
        </w:rPr>
        <w:t xml:space="preserve">relationship, including kinship up to the second degree, with any of the members of the board of directors of the Bank or any of the members of the senior executive management of the bank, and I do not receive any salary, sum of money, compensation, benefits, or gifts from the bank except for what I receive for my </w:t>
      </w:r>
      <w:r w:rsidRPr="00EC465F">
        <w:rPr>
          <w:rFonts w:ascii="Times New Roman" w:hAnsi="Times New Roman" w:cs="Times New Roman"/>
          <w:sz w:val="24"/>
          <w:szCs w:val="24"/>
        </w:rPr>
        <w:lastRenderedPageBreak/>
        <w:t>membership in the Sharia board, or what I charge for any additional work assigned to m</w:t>
      </w:r>
      <w:r w:rsidR="002D39E8" w:rsidRPr="00EC465F">
        <w:rPr>
          <w:rFonts w:ascii="Times New Roman" w:hAnsi="Times New Roman" w:cs="Times New Roman"/>
          <w:sz w:val="24"/>
          <w:szCs w:val="24"/>
        </w:rPr>
        <w:t>e and does not affect my fit and proper</w:t>
      </w:r>
      <w:r w:rsidRPr="00EC465F">
        <w:rPr>
          <w:rFonts w:ascii="Times New Roman" w:hAnsi="Times New Roman" w:cs="Times New Roman"/>
          <w:sz w:val="24"/>
          <w:szCs w:val="24"/>
        </w:rPr>
        <w:t>.</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Partner with the bank's external auditor, a</w:t>
      </w:r>
      <w:r w:rsidR="002D39E8" w:rsidRPr="00EC465F">
        <w:rPr>
          <w:rFonts w:ascii="Times New Roman" w:hAnsi="Times New Roman" w:cs="Times New Roman"/>
          <w:sz w:val="24"/>
          <w:szCs w:val="24"/>
        </w:rPr>
        <w:t>nd I have no connec</w:t>
      </w:r>
      <w:r w:rsidRPr="00EC465F">
        <w:rPr>
          <w:rFonts w:ascii="Times New Roman" w:hAnsi="Times New Roman" w:cs="Times New Roman"/>
          <w:sz w:val="24"/>
          <w:szCs w:val="24"/>
        </w:rPr>
        <w:t>tion / relationship, including kinship up</w:t>
      </w:r>
      <w:r w:rsidR="002D39E8" w:rsidRPr="00EC465F">
        <w:rPr>
          <w:rFonts w:ascii="Times New Roman" w:hAnsi="Times New Roman" w:cs="Times New Roman"/>
          <w:sz w:val="24"/>
          <w:szCs w:val="24"/>
        </w:rPr>
        <w:t xml:space="preserve"> to the second degree, with the</w:t>
      </w:r>
      <w:r w:rsidR="002800F1" w:rsidRPr="00EC465F">
        <w:rPr>
          <w:rFonts w:ascii="Times New Roman" w:hAnsi="Times New Roman" w:cs="Times New Roman"/>
          <w:sz w:val="24"/>
          <w:szCs w:val="24"/>
        </w:rPr>
        <w:t xml:space="preserve"> </w:t>
      </w:r>
      <w:r w:rsidRPr="00EC465F">
        <w:rPr>
          <w:rFonts w:ascii="Times New Roman" w:hAnsi="Times New Roman" w:cs="Times New Roman"/>
          <w:sz w:val="24"/>
          <w:szCs w:val="24"/>
        </w:rPr>
        <w:t>partner</w:t>
      </w:r>
      <w:r w:rsidR="002D39E8" w:rsidRPr="00EC465F">
        <w:rPr>
          <w:rFonts w:ascii="Times New Roman" w:hAnsi="Times New Roman" w:cs="Times New Roman"/>
          <w:sz w:val="24"/>
          <w:szCs w:val="24"/>
        </w:rPr>
        <w:t xml:space="preserve"> in charge</w:t>
      </w:r>
      <w:r w:rsidRPr="00EC465F">
        <w:rPr>
          <w:rFonts w:ascii="Times New Roman" w:hAnsi="Times New Roman" w:cs="Times New Roman"/>
          <w:sz w:val="24"/>
          <w:szCs w:val="24"/>
        </w:rPr>
        <w:t xml:space="preserve"> or any member of the external audit team.</w:t>
      </w:r>
    </w:p>
    <w:p w:rsidR="00F94383" w:rsidRPr="00EC465F" w:rsidRDefault="00F94383" w:rsidP="00154F11">
      <w:pPr>
        <w:pStyle w:val="ListParagraph"/>
        <w:numPr>
          <w:ilvl w:val="0"/>
          <w:numId w:val="47"/>
        </w:num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 shareholder in the bank, or a shareholder in any of the bank's subsidiaries, or a shareholder in the group that owns the bank.</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Additional information, if </w:t>
      </w:r>
      <w:proofErr w:type="gramStart"/>
      <w:r w:rsidRPr="00EC465F">
        <w:rPr>
          <w:rFonts w:ascii="Times New Roman" w:hAnsi="Times New Roman" w:cs="Times New Roman"/>
          <w:sz w:val="24"/>
          <w:szCs w:val="24"/>
        </w:rPr>
        <w:t>any,</w:t>
      </w:r>
      <w:proofErr w:type="gramEnd"/>
      <w:r w:rsidRPr="00EC465F">
        <w:rPr>
          <w:rFonts w:ascii="Times New Roman" w:hAnsi="Times New Roman" w:cs="Times New Roman"/>
          <w:sz w:val="24"/>
          <w:szCs w:val="24"/>
        </w:rPr>
        <w:t xml:space="preserve"> or any other comment on the items stated in the declaration: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 ----------------------------------------------------------------------------------------------------------------- ----------------------------------------------------------------------------------------------------------------- -----------------------------------------------------------------------------------------------------------------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 do hereby declare that all the above information is true, and in case of any further </w:t>
      </w:r>
      <w:r w:rsidR="00757EB6" w:rsidRPr="00EC465F">
        <w:rPr>
          <w:rFonts w:ascii="Times New Roman" w:hAnsi="Times New Roman" w:cs="Times New Roman"/>
          <w:sz w:val="24"/>
          <w:szCs w:val="24"/>
        </w:rPr>
        <w:t>change,</w:t>
      </w:r>
      <w:r w:rsidRPr="00EC465F">
        <w:rPr>
          <w:rFonts w:ascii="Times New Roman" w:hAnsi="Times New Roman" w:cs="Times New Roman"/>
          <w:sz w:val="24"/>
          <w:szCs w:val="24"/>
        </w:rPr>
        <w:t xml:space="preserve"> thereto I shall provide the bank with further information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Name--------------------------------------------------------       Signature----------------------------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    (with Signature Verification)</w:t>
      </w:r>
    </w:p>
    <w:p w:rsidR="00F94383" w:rsidRPr="00EC465F" w:rsidRDefault="00F94383" w:rsidP="00F94383">
      <w:pPr>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b/>
          <w:bCs/>
          <w:sz w:val="24"/>
          <w:szCs w:val="24"/>
        </w:rPr>
      </w:pPr>
      <w:r w:rsidRPr="00EC465F">
        <w:rPr>
          <w:rFonts w:ascii="Times New Roman" w:hAnsi="Times New Roman" w:cs="Times New Roman"/>
          <w:b/>
          <w:bCs/>
          <w:sz w:val="24"/>
          <w:szCs w:val="24"/>
        </w:rPr>
        <w:t xml:space="preserve">Licensed bank attestation </w:t>
      </w:r>
    </w:p>
    <w:p w:rsidR="00F94383" w:rsidRPr="00EC465F" w:rsidRDefault="00F94383" w:rsidP="002A4205">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bank confirms that the candidate who signed this declaration is fit and proper for the Sharia board membership pursuant to the Central Bank’s requirements a</w:t>
      </w:r>
      <w:r w:rsidR="00757EB6" w:rsidRPr="00EC465F">
        <w:rPr>
          <w:rFonts w:ascii="Times New Roman" w:hAnsi="Times New Roman" w:cs="Times New Roman"/>
          <w:sz w:val="24"/>
          <w:szCs w:val="24"/>
        </w:rPr>
        <w:t>nd the bank’s fit and proper</w:t>
      </w:r>
      <w:r w:rsidRPr="00EC465F">
        <w:rPr>
          <w:rFonts w:ascii="Times New Roman" w:hAnsi="Times New Roman" w:cs="Times New Roman"/>
          <w:sz w:val="24"/>
          <w:szCs w:val="24"/>
        </w:rPr>
        <w:t xml:space="preserve"> policy. The bank</w:t>
      </w:r>
      <w:r w:rsidR="002A4205" w:rsidRPr="00EC465F">
        <w:rPr>
          <w:rFonts w:ascii="Times New Roman" w:hAnsi="Times New Roman" w:cs="Times New Roman"/>
          <w:sz w:val="24"/>
          <w:szCs w:val="24"/>
        </w:rPr>
        <w:t>,</w:t>
      </w:r>
      <w:r w:rsidRPr="00EC465F">
        <w:rPr>
          <w:rFonts w:ascii="Times New Roman" w:hAnsi="Times New Roman" w:cs="Times New Roman"/>
          <w:sz w:val="24"/>
          <w:szCs w:val="24"/>
        </w:rPr>
        <w:t xml:space="preserve"> also, certifies that it carefully read this declaration and its attachments</w:t>
      </w:r>
      <w:r w:rsidR="002A4205" w:rsidRPr="00EC465F">
        <w:rPr>
          <w:rFonts w:ascii="Times New Roman" w:hAnsi="Times New Roman" w:cs="Times New Roman"/>
          <w:sz w:val="24"/>
          <w:szCs w:val="24"/>
        </w:rPr>
        <w:t>;</w:t>
      </w:r>
      <w:r w:rsidRPr="00EC465F">
        <w:rPr>
          <w:rFonts w:ascii="Times New Roman" w:hAnsi="Times New Roman" w:cs="Times New Roman"/>
          <w:sz w:val="24"/>
          <w:szCs w:val="24"/>
        </w:rPr>
        <w:t xml:space="preserve"> </w:t>
      </w:r>
      <w:proofErr w:type="gramStart"/>
      <w:r w:rsidRPr="00EC465F">
        <w:rPr>
          <w:rFonts w:ascii="Times New Roman" w:hAnsi="Times New Roman" w:cs="Times New Roman"/>
          <w:sz w:val="24"/>
          <w:szCs w:val="24"/>
        </w:rPr>
        <w:t>also</w:t>
      </w:r>
      <w:proofErr w:type="gramEnd"/>
      <w:r w:rsidRPr="00EC465F">
        <w:rPr>
          <w:rFonts w:ascii="Times New Roman" w:hAnsi="Times New Roman" w:cs="Times New Roman"/>
          <w:sz w:val="24"/>
          <w:szCs w:val="24"/>
        </w:rPr>
        <w:t xml:space="preserve"> it certifies that all information in the declaration and its attachments about the candidate </w:t>
      </w:r>
      <w:r w:rsidR="00301C86" w:rsidRPr="00EC465F">
        <w:rPr>
          <w:rFonts w:ascii="Times New Roman" w:hAnsi="Times New Roman" w:cs="Times New Roman"/>
          <w:sz w:val="24"/>
          <w:szCs w:val="24"/>
        </w:rPr>
        <w:t xml:space="preserve">is </w:t>
      </w:r>
      <w:r w:rsidRPr="00EC465F">
        <w:rPr>
          <w:rFonts w:ascii="Times New Roman" w:hAnsi="Times New Roman" w:cs="Times New Roman"/>
          <w:sz w:val="24"/>
          <w:szCs w:val="24"/>
        </w:rPr>
        <w:t>accurate according to its best knowledge.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Bank name: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The name of the Sharia Board Secretary (or his/ her representative) who reviewed the declaration and its attachments: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w:t>
      </w:r>
    </w:p>
    <w:p w:rsidR="00F94383" w:rsidRPr="00EC465F" w:rsidRDefault="00F94383" w:rsidP="00F94383">
      <w:pPr>
        <w:autoSpaceDE w:val="0"/>
        <w:autoSpaceDN w:val="0"/>
        <w:adjustRightInd w:val="0"/>
        <w:spacing w:after="0" w:line="240" w:lineRule="auto"/>
        <w:jc w:val="right"/>
        <w:rPr>
          <w:rFonts w:ascii="Times New Roman" w:hAnsi="Times New Roman" w:cs="Times New Roman"/>
          <w:sz w:val="24"/>
          <w:szCs w:val="24"/>
        </w:rPr>
      </w:pPr>
      <w:r w:rsidRPr="00EC465F">
        <w:rPr>
          <w:rFonts w:ascii="Times New Roman" w:hAnsi="Times New Roman" w:cs="Times New Roman"/>
          <w:sz w:val="24"/>
          <w:szCs w:val="24"/>
        </w:rPr>
        <w:t>Bank seal and signature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9F7B7B" w:rsidRPr="00EC465F" w:rsidRDefault="009F7B7B" w:rsidP="00F94383">
      <w:pPr>
        <w:autoSpaceDE w:val="0"/>
        <w:autoSpaceDN w:val="0"/>
        <w:adjustRightInd w:val="0"/>
        <w:spacing w:after="0" w:line="240" w:lineRule="auto"/>
        <w:jc w:val="both"/>
        <w:rPr>
          <w:rFonts w:ascii="Times New Roman" w:hAnsi="Times New Roman" w:cs="Times New Roman"/>
        </w:rPr>
        <w:sectPr w:rsidR="009F7B7B" w:rsidRPr="00EC465F" w:rsidSect="00794CA6">
          <w:pgSz w:w="12240" w:h="15840"/>
          <w:pgMar w:top="1260" w:right="1469" w:bottom="0" w:left="1440" w:header="720" w:footer="720" w:gutter="0"/>
          <w:cols w:space="720"/>
          <w:docGrid w:linePitch="360"/>
        </w:sect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757EB6"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Declaration Annex</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154F11">
      <w:pPr>
        <w:pStyle w:val="ListParagraph"/>
        <w:numPr>
          <w:ilvl w:val="0"/>
          <w:numId w:val="48"/>
        </w:numPr>
        <w:autoSpaceDE w:val="0"/>
        <w:autoSpaceDN w:val="0"/>
        <w:adjustRightInd w:val="0"/>
        <w:spacing w:after="160" w:line="240" w:lineRule="auto"/>
        <w:jc w:val="both"/>
        <w:rPr>
          <w:rFonts w:ascii="Times New Roman" w:hAnsi="Times New Roman" w:cs="Times New Roman"/>
        </w:rPr>
      </w:pPr>
      <w:r w:rsidRPr="00EC465F">
        <w:rPr>
          <w:rFonts w:ascii="Times New Roman" w:hAnsi="Times New Roman" w:cs="Times New Roman"/>
        </w:rPr>
        <w:t>Personal Information on the candidate</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Candidate name:</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Position (board member, Sharia supervisory board member, senior executive</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management member):</w:t>
      </w:r>
    </w:p>
    <w:p w:rsidR="00F94383" w:rsidRPr="00EC465F" w:rsidRDefault="00F94383" w:rsidP="005E74D6">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National No./ or Passport No. for non–</w:t>
      </w:r>
      <w:r w:rsidR="005E74D6" w:rsidRPr="00EC465F">
        <w:rPr>
          <w:rFonts w:ascii="Times New Roman" w:hAnsi="Times New Roman" w:cs="Times New Roman"/>
        </w:rPr>
        <w:t xml:space="preserve"> </w:t>
      </w:r>
      <w:r w:rsidRPr="00EC465F">
        <w:rPr>
          <w:rFonts w:ascii="Times New Roman" w:hAnsi="Times New Roman" w:cs="Times New Roman"/>
        </w:rPr>
        <w:t>Jordanians and his/ her Nationality:</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Permanent residence:</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Telephone number:</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E-mail:</w:t>
      </w:r>
    </w:p>
    <w:p w:rsidR="00F94383" w:rsidRPr="00EC465F" w:rsidRDefault="00F94383" w:rsidP="00F94383">
      <w:pPr>
        <w:autoSpaceDE w:val="0"/>
        <w:autoSpaceDN w:val="0"/>
        <w:adjustRightInd w:val="0"/>
        <w:spacing w:after="0" w:line="360" w:lineRule="auto"/>
        <w:ind w:left="360"/>
        <w:jc w:val="both"/>
        <w:rPr>
          <w:rFonts w:ascii="Times New Roman" w:hAnsi="Times New Roman" w:cs="Times New Roman"/>
        </w:rPr>
      </w:pPr>
      <w:r w:rsidRPr="00EC465F">
        <w:rPr>
          <w:rFonts w:ascii="Times New Roman" w:hAnsi="Times New Roman" w:cs="Times New Roman"/>
        </w:rPr>
        <w:t>Date &amp; place of birth:</w:t>
      </w:r>
    </w:p>
    <w:p w:rsidR="00F94383" w:rsidRPr="00EC465F" w:rsidRDefault="00F94383" w:rsidP="00F94383">
      <w:pPr>
        <w:autoSpaceDE w:val="0"/>
        <w:autoSpaceDN w:val="0"/>
        <w:adjustRightInd w:val="0"/>
        <w:spacing w:after="0" w:line="240" w:lineRule="auto"/>
        <w:ind w:left="360"/>
        <w:jc w:val="both"/>
        <w:rPr>
          <w:rFonts w:ascii="Times New Roman" w:hAnsi="Times New Roman" w:cs="Times New Roman"/>
        </w:rPr>
      </w:pPr>
    </w:p>
    <w:p w:rsidR="00F94383" w:rsidRPr="00EC465F" w:rsidRDefault="00F94383" w:rsidP="00154F11">
      <w:pPr>
        <w:pStyle w:val="ListParagraph"/>
        <w:numPr>
          <w:ilvl w:val="0"/>
          <w:numId w:val="48"/>
        </w:numPr>
        <w:autoSpaceDE w:val="0"/>
        <w:autoSpaceDN w:val="0"/>
        <w:adjustRightInd w:val="0"/>
        <w:spacing w:after="0" w:line="240" w:lineRule="auto"/>
        <w:jc w:val="both"/>
        <w:rPr>
          <w:rFonts w:ascii="Times New Roman" w:hAnsi="Times New Roman" w:cs="Times New Roman"/>
        </w:rPr>
      </w:pPr>
      <w:r w:rsidRPr="00EC465F">
        <w:rPr>
          <w:rFonts w:ascii="Times New Roman" w:hAnsi="Times New Roman" w:cs="Times New Roman"/>
        </w:rPr>
        <w:t>Details of academic qualifications and professional certificates acquired by the candidate</w:t>
      </w:r>
    </w:p>
    <w:p w:rsidR="00F94383" w:rsidRPr="00EC465F" w:rsidRDefault="00F94383" w:rsidP="00F94383">
      <w:pPr>
        <w:pStyle w:val="ListParagraph"/>
        <w:autoSpaceDE w:val="0"/>
        <w:autoSpaceDN w:val="0"/>
        <w:adjustRightInd w:val="0"/>
        <w:spacing w:after="0" w:line="240" w:lineRule="auto"/>
        <w:ind w:left="360"/>
        <w:jc w:val="both"/>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044"/>
        <w:gridCol w:w="2462"/>
        <w:gridCol w:w="2225"/>
        <w:gridCol w:w="2230"/>
      </w:tblGrid>
      <w:tr w:rsidR="00F94383" w:rsidRPr="00EC465F" w:rsidTr="00794CA6">
        <w:trPr>
          <w:trHeight w:val="467"/>
        </w:trPr>
        <w:tc>
          <w:tcPr>
            <w:tcW w:w="2088" w:type="dxa"/>
          </w:tcPr>
          <w:p w:rsidR="00F94383" w:rsidRPr="00EC465F" w:rsidRDefault="00F94383" w:rsidP="00794CA6">
            <w:pPr>
              <w:autoSpaceDE w:val="0"/>
              <w:autoSpaceDN w:val="0"/>
              <w:adjustRightInd w:val="0"/>
              <w:jc w:val="center"/>
              <w:rPr>
                <w:rFonts w:ascii="Times New Roman" w:hAnsi="Times New Roman" w:cs="Times New Roman"/>
              </w:rPr>
            </w:pPr>
            <w:r w:rsidRPr="00EC465F">
              <w:rPr>
                <w:rFonts w:ascii="Times New Roman" w:hAnsi="Times New Roman" w:cs="Times New Roman"/>
              </w:rPr>
              <w:t>Academic degree/ Professional</w:t>
            </w:r>
          </w:p>
          <w:p w:rsidR="00F94383" w:rsidRPr="00EC465F" w:rsidRDefault="00F94383" w:rsidP="00794CA6">
            <w:pPr>
              <w:autoSpaceDE w:val="0"/>
              <w:autoSpaceDN w:val="0"/>
              <w:adjustRightInd w:val="0"/>
              <w:jc w:val="center"/>
              <w:rPr>
                <w:rFonts w:ascii="Times New Roman" w:hAnsi="Times New Roman" w:cs="Times New Roman"/>
              </w:rPr>
            </w:pPr>
            <w:r w:rsidRPr="00EC465F">
              <w:rPr>
                <w:rFonts w:ascii="Times New Roman" w:hAnsi="Times New Roman" w:cs="Times New Roman"/>
              </w:rPr>
              <w:t>certificate</w:t>
            </w:r>
          </w:p>
        </w:tc>
        <w:tc>
          <w:tcPr>
            <w:tcW w:w="2546" w:type="dxa"/>
          </w:tcPr>
          <w:p w:rsidR="00F94383" w:rsidRPr="00EC465F" w:rsidRDefault="00F94383" w:rsidP="00794CA6">
            <w:pPr>
              <w:pStyle w:val="ListParagraph"/>
              <w:autoSpaceDE w:val="0"/>
              <w:autoSpaceDN w:val="0"/>
              <w:adjustRightInd w:val="0"/>
              <w:ind w:left="0"/>
              <w:jc w:val="center"/>
              <w:rPr>
                <w:rFonts w:ascii="Times New Roman" w:hAnsi="Times New Roman" w:cs="Times New Roman"/>
              </w:rPr>
            </w:pPr>
            <w:r w:rsidRPr="00EC465F">
              <w:rPr>
                <w:rFonts w:ascii="Times New Roman" w:hAnsi="Times New Roman" w:cs="Times New Roman"/>
              </w:rPr>
              <w:t>Specialty</w:t>
            </w:r>
          </w:p>
        </w:tc>
        <w:tc>
          <w:tcPr>
            <w:tcW w:w="2291" w:type="dxa"/>
          </w:tcPr>
          <w:p w:rsidR="00F94383" w:rsidRPr="00EC465F" w:rsidRDefault="00F94383" w:rsidP="002A4205">
            <w:pPr>
              <w:autoSpaceDE w:val="0"/>
              <w:autoSpaceDN w:val="0"/>
              <w:adjustRightInd w:val="0"/>
              <w:jc w:val="center"/>
              <w:rPr>
                <w:rFonts w:ascii="Times New Roman" w:hAnsi="Times New Roman" w:cs="Times New Roman"/>
              </w:rPr>
            </w:pPr>
            <w:r w:rsidRPr="00EC465F">
              <w:rPr>
                <w:rFonts w:ascii="Times New Roman" w:hAnsi="Times New Roman" w:cs="Times New Roman"/>
              </w:rPr>
              <w:t>Country/ Academic</w:t>
            </w:r>
          </w:p>
          <w:p w:rsidR="00F94383" w:rsidRPr="00EC465F" w:rsidRDefault="00F94383" w:rsidP="00794CA6">
            <w:pPr>
              <w:autoSpaceDE w:val="0"/>
              <w:autoSpaceDN w:val="0"/>
              <w:adjustRightInd w:val="0"/>
              <w:jc w:val="center"/>
              <w:rPr>
                <w:rFonts w:ascii="Times New Roman" w:hAnsi="Times New Roman" w:cs="Times New Roman"/>
              </w:rPr>
            </w:pPr>
            <w:r w:rsidRPr="00EC465F">
              <w:rPr>
                <w:rFonts w:ascii="Times New Roman" w:hAnsi="Times New Roman" w:cs="Times New Roman"/>
              </w:rPr>
              <w:t>institution</w:t>
            </w:r>
          </w:p>
          <w:p w:rsidR="00F94383" w:rsidRPr="00EC465F" w:rsidRDefault="00F94383" w:rsidP="00794CA6">
            <w:pPr>
              <w:pStyle w:val="ListParagraph"/>
              <w:autoSpaceDE w:val="0"/>
              <w:autoSpaceDN w:val="0"/>
              <w:adjustRightInd w:val="0"/>
              <w:ind w:left="0"/>
              <w:jc w:val="center"/>
              <w:rPr>
                <w:rFonts w:ascii="Times New Roman" w:hAnsi="Times New Roman" w:cs="Times New Roman"/>
              </w:rPr>
            </w:pPr>
          </w:p>
        </w:tc>
        <w:tc>
          <w:tcPr>
            <w:tcW w:w="2291" w:type="dxa"/>
          </w:tcPr>
          <w:p w:rsidR="00F94383" w:rsidRPr="00EC465F" w:rsidRDefault="00F94383" w:rsidP="00794CA6">
            <w:pPr>
              <w:autoSpaceDE w:val="0"/>
              <w:autoSpaceDN w:val="0"/>
              <w:adjustRightInd w:val="0"/>
              <w:jc w:val="center"/>
              <w:rPr>
                <w:rFonts w:ascii="Times New Roman" w:hAnsi="Times New Roman" w:cs="Times New Roman"/>
              </w:rPr>
            </w:pPr>
            <w:r w:rsidRPr="00EC465F">
              <w:rPr>
                <w:rFonts w:ascii="Times New Roman" w:hAnsi="Times New Roman" w:cs="Times New Roman"/>
              </w:rPr>
              <w:t>Graduation year</w:t>
            </w:r>
          </w:p>
          <w:p w:rsidR="00F94383" w:rsidRPr="00EC465F" w:rsidRDefault="00F94383" w:rsidP="00794CA6">
            <w:pPr>
              <w:pStyle w:val="ListParagraph"/>
              <w:autoSpaceDE w:val="0"/>
              <w:autoSpaceDN w:val="0"/>
              <w:adjustRightInd w:val="0"/>
              <w:ind w:left="0"/>
              <w:jc w:val="center"/>
              <w:rPr>
                <w:rFonts w:ascii="Times New Roman" w:hAnsi="Times New Roman" w:cs="Times New Roman"/>
              </w:rPr>
            </w:pPr>
          </w:p>
        </w:tc>
      </w:tr>
      <w:tr w:rsidR="00F94383" w:rsidRPr="00EC465F" w:rsidTr="00794CA6">
        <w:trPr>
          <w:trHeight w:val="422"/>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r w:rsidR="00F94383" w:rsidRPr="00EC465F" w:rsidTr="00794CA6">
        <w:trPr>
          <w:trHeight w:val="440"/>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r w:rsidR="00F94383" w:rsidRPr="00EC465F" w:rsidTr="00794CA6">
        <w:trPr>
          <w:trHeight w:val="368"/>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bl>
    <w:p w:rsidR="00F94383" w:rsidRPr="00EC465F" w:rsidRDefault="00F94383" w:rsidP="00F94383">
      <w:pPr>
        <w:pStyle w:val="ListParagraph"/>
        <w:autoSpaceDE w:val="0"/>
        <w:autoSpaceDN w:val="0"/>
        <w:adjustRightInd w:val="0"/>
        <w:spacing w:after="0" w:line="240" w:lineRule="auto"/>
        <w:ind w:left="360"/>
        <w:jc w:val="both"/>
        <w:rPr>
          <w:rFonts w:ascii="Times New Roman" w:hAnsi="Times New Roman" w:cs="Times New Roman"/>
        </w:rPr>
      </w:pPr>
    </w:p>
    <w:p w:rsidR="00F94383" w:rsidRPr="00EC465F" w:rsidRDefault="00F94383" w:rsidP="00154F11">
      <w:pPr>
        <w:pStyle w:val="ListParagraph"/>
        <w:numPr>
          <w:ilvl w:val="0"/>
          <w:numId w:val="48"/>
        </w:numPr>
        <w:autoSpaceDE w:val="0"/>
        <w:autoSpaceDN w:val="0"/>
        <w:adjustRightInd w:val="0"/>
        <w:spacing w:after="0" w:line="240" w:lineRule="auto"/>
        <w:jc w:val="both"/>
        <w:rPr>
          <w:rFonts w:ascii="Times New Roman" w:hAnsi="Times New Roman" w:cs="Times New Roman"/>
        </w:rPr>
      </w:pPr>
      <w:r w:rsidRPr="00EC465F">
        <w:rPr>
          <w:rFonts w:ascii="Times New Roman" w:hAnsi="Times New Roman" w:cs="Times New Roman"/>
        </w:rPr>
        <w:t>Companies in which the candidate filled a board member position, Sharia supervisory board member or was a member of the senior executive management therein during the last ten years</w:t>
      </w: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tbl>
      <w:tblPr>
        <w:tblStyle w:val="TableGrid"/>
        <w:tblW w:w="0" w:type="auto"/>
        <w:tblInd w:w="378" w:type="dxa"/>
        <w:tblLook w:val="04A0" w:firstRow="1" w:lastRow="0" w:firstColumn="1" w:lastColumn="0" w:noHBand="0" w:noVBand="1"/>
      </w:tblPr>
      <w:tblGrid>
        <w:gridCol w:w="2011"/>
        <w:gridCol w:w="1998"/>
        <w:gridCol w:w="1473"/>
        <w:gridCol w:w="1588"/>
        <w:gridCol w:w="1873"/>
      </w:tblGrid>
      <w:tr w:rsidR="00F94383" w:rsidRPr="00EC465F" w:rsidTr="00794CA6">
        <w:tc>
          <w:tcPr>
            <w:tcW w:w="2070" w:type="dxa"/>
          </w:tcPr>
          <w:p w:rsidR="00F94383" w:rsidRPr="00EC465F" w:rsidRDefault="00F94383" w:rsidP="002A4205">
            <w:pPr>
              <w:autoSpaceDE w:val="0"/>
              <w:autoSpaceDN w:val="0"/>
              <w:adjustRightInd w:val="0"/>
              <w:jc w:val="both"/>
              <w:rPr>
                <w:rFonts w:ascii="Times New Roman" w:hAnsi="Times New Roman" w:cs="Times New Roman"/>
              </w:rPr>
            </w:pPr>
            <w:r w:rsidRPr="00EC465F">
              <w:rPr>
                <w:rFonts w:ascii="Times New Roman" w:hAnsi="Times New Roman" w:cs="Times New Roman"/>
              </w:rPr>
              <w:t>Company/ Bank name</w:t>
            </w: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Position</w:t>
            </w: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Start date</w:t>
            </w: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Date of termination</w:t>
            </w: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Cause of termination</w:t>
            </w:r>
          </w:p>
          <w:p w:rsidR="00F94383" w:rsidRPr="00EC465F" w:rsidRDefault="00F94383" w:rsidP="00794CA6">
            <w:pPr>
              <w:autoSpaceDE w:val="0"/>
              <w:autoSpaceDN w:val="0"/>
              <w:adjustRightInd w:val="0"/>
              <w:jc w:val="both"/>
              <w:rPr>
                <w:rFonts w:ascii="Times New Roman" w:hAnsi="Times New Roman" w:cs="Times New Roman"/>
              </w:rPr>
            </w:pPr>
          </w:p>
        </w:tc>
      </w:tr>
      <w:tr w:rsidR="00F94383" w:rsidRPr="00EC465F" w:rsidTr="00794CA6">
        <w:trPr>
          <w:trHeight w:val="44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r w:rsidR="00F94383" w:rsidRPr="00EC465F" w:rsidTr="00794CA6">
        <w:trPr>
          <w:trHeight w:val="35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r w:rsidR="00F94383" w:rsidRPr="00EC465F" w:rsidTr="00794CA6">
        <w:trPr>
          <w:trHeight w:val="35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bl>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154F11">
      <w:pPr>
        <w:pStyle w:val="ListParagraph"/>
        <w:numPr>
          <w:ilvl w:val="0"/>
          <w:numId w:val="48"/>
        </w:numPr>
        <w:autoSpaceDE w:val="0"/>
        <w:autoSpaceDN w:val="0"/>
        <w:adjustRightInd w:val="0"/>
        <w:spacing w:after="0" w:line="240" w:lineRule="auto"/>
        <w:jc w:val="both"/>
        <w:rPr>
          <w:rFonts w:ascii="Times New Roman" w:hAnsi="Times New Roman" w:cs="Times New Roman"/>
        </w:rPr>
      </w:pPr>
      <w:r w:rsidRPr="00EC465F">
        <w:rPr>
          <w:rFonts w:ascii="Times New Roman" w:hAnsi="Times New Roman" w:cs="Times New Roman"/>
        </w:rPr>
        <w:t>Companies where the candidate owns shares therein either directly or indirectly (except the bank which the candidate is nominated as a board member or employee therein)</w:t>
      </w: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036"/>
        <w:gridCol w:w="2468"/>
        <w:gridCol w:w="2234"/>
        <w:gridCol w:w="2223"/>
      </w:tblGrid>
      <w:tr w:rsidR="00F94383" w:rsidRPr="00EC465F" w:rsidTr="00794CA6">
        <w:trPr>
          <w:trHeight w:val="467"/>
        </w:trPr>
        <w:tc>
          <w:tcPr>
            <w:tcW w:w="2088" w:type="dxa"/>
          </w:tcPr>
          <w:p w:rsidR="00F94383" w:rsidRPr="00EC465F" w:rsidRDefault="00F94383" w:rsidP="00794CA6">
            <w:pPr>
              <w:autoSpaceDE w:val="0"/>
              <w:autoSpaceDN w:val="0"/>
              <w:adjustRightInd w:val="0"/>
              <w:jc w:val="center"/>
              <w:rPr>
                <w:rFonts w:ascii="Times New Roman" w:hAnsi="Times New Roman" w:cs="Times New Roman"/>
              </w:rPr>
            </w:pPr>
            <w:r w:rsidRPr="00EC465F">
              <w:rPr>
                <w:rFonts w:ascii="Times New Roman" w:hAnsi="Times New Roman" w:cs="Times New Roman"/>
              </w:rPr>
              <w:lastRenderedPageBreak/>
              <w:t>Company name</w:t>
            </w:r>
          </w:p>
        </w:tc>
        <w:tc>
          <w:tcPr>
            <w:tcW w:w="2546" w:type="dxa"/>
          </w:tcPr>
          <w:p w:rsidR="00F94383" w:rsidRPr="00EC465F" w:rsidRDefault="00F94383" w:rsidP="00794CA6">
            <w:pPr>
              <w:pStyle w:val="ListParagraph"/>
              <w:autoSpaceDE w:val="0"/>
              <w:autoSpaceDN w:val="0"/>
              <w:adjustRightInd w:val="0"/>
              <w:ind w:left="0"/>
              <w:jc w:val="center"/>
              <w:rPr>
                <w:rFonts w:ascii="Times New Roman" w:hAnsi="Times New Roman" w:cs="Times New Roman"/>
              </w:rPr>
            </w:pPr>
            <w:r w:rsidRPr="00EC465F">
              <w:rPr>
                <w:rFonts w:ascii="Times New Roman" w:hAnsi="Times New Roman" w:cs="Times New Roman"/>
              </w:rPr>
              <w:t>Type of activities</w:t>
            </w:r>
          </w:p>
        </w:tc>
        <w:tc>
          <w:tcPr>
            <w:tcW w:w="2291" w:type="dxa"/>
          </w:tcPr>
          <w:p w:rsidR="00F94383" w:rsidRPr="00EC465F" w:rsidRDefault="00F94383" w:rsidP="00794CA6">
            <w:pPr>
              <w:pStyle w:val="ListParagraph"/>
              <w:autoSpaceDE w:val="0"/>
              <w:autoSpaceDN w:val="0"/>
              <w:adjustRightInd w:val="0"/>
              <w:ind w:left="0"/>
              <w:jc w:val="center"/>
              <w:rPr>
                <w:rFonts w:ascii="Times New Roman" w:hAnsi="Times New Roman" w:cs="Times New Roman"/>
              </w:rPr>
            </w:pPr>
            <w:r w:rsidRPr="00EC465F">
              <w:rPr>
                <w:rFonts w:ascii="Times New Roman" w:hAnsi="Times New Roman" w:cs="Times New Roman"/>
              </w:rPr>
              <w:t xml:space="preserve">Ownership ratio </w:t>
            </w:r>
          </w:p>
        </w:tc>
        <w:tc>
          <w:tcPr>
            <w:tcW w:w="2291" w:type="dxa"/>
          </w:tcPr>
          <w:p w:rsidR="00F94383" w:rsidRPr="00EC465F" w:rsidRDefault="00F94383" w:rsidP="00794CA6">
            <w:pPr>
              <w:pStyle w:val="ListParagraph"/>
              <w:autoSpaceDE w:val="0"/>
              <w:autoSpaceDN w:val="0"/>
              <w:adjustRightInd w:val="0"/>
              <w:ind w:left="0"/>
              <w:jc w:val="center"/>
              <w:rPr>
                <w:rFonts w:ascii="Times New Roman" w:hAnsi="Times New Roman" w:cs="Times New Roman"/>
              </w:rPr>
            </w:pPr>
            <w:r w:rsidRPr="00EC465F">
              <w:rPr>
                <w:rFonts w:ascii="Times New Roman" w:hAnsi="Times New Roman" w:cs="Times New Roman"/>
              </w:rPr>
              <w:t xml:space="preserve">Place of business </w:t>
            </w:r>
          </w:p>
        </w:tc>
      </w:tr>
      <w:tr w:rsidR="00F94383" w:rsidRPr="00EC465F" w:rsidTr="00794CA6">
        <w:trPr>
          <w:trHeight w:val="422"/>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r w:rsidR="00F94383" w:rsidRPr="00EC465F" w:rsidTr="00794CA6">
        <w:trPr>
          <w:trHeight w:val="440"/>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r w:rsidR="00F94383" w:rsidRPr="00EC465F" w:rsidTr="00794CA6">
        <w:trPr>
          <w:trHeight w:val="368"/>
        </w:trPr>
        <w:tc>
          <w:tcPr>
            <w:tcW w:w="2088"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546"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c>
          <w:tcPr>
            <w:tcW w:w="2291" w:type="dxa"/>
          </w:tcPr>
          <w:p w:rsidR="00F94383" w:rsidRPr="00EC465F" w:rsidRDefault="00F94383" w:rsidP="00794CA6">
            <w:pPr>
              <w:pStyle w:val="ListParagraph"/>
              <w:autoSpaceDE w:val="0"/>
              <w:autoSpaceDN w:val="0"/>
              <w:adjustRightInd w:val="0"/>
              <w:ind w:left="0"/>
              <w:jc w:val="both"/>
              <w:rPr>
                <w:rFonts w:ascii="Times New Roman" w:hAnsi="Times New Roman" w:cs="Times New Roman"/>
              </w:rPr>
            </w:pPr>
          </w:p>
        </w:tc>
      </w:tr>
    </w:tbl>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154F11">
      <w:pPr>
        <w:pStyle w:val="ListParagraph"/>
        <w:numPr>
          <w:ilvl w:val="0"/>
          <w:numId w:val="48"/>
        </w:numPr>
        <w:autoSpaceDE w:val="0"/>
        <w:autoSpaceDN w:val="0"/>
        <w:adjustRightInd w:val="0"/>
        <w:spacing w:after="0" w:line="240" w:lineRule="auto"/>
        <w:jc w:val="both"/>
        <w:rPr>
          <w:rFonts w:ascii="Times New Roman" w:hAnsi="Times New Roman" w:cs="Times New Roman"/>
        </w:rPr>
      </w:pPr>
      <w:r w:rsidRPr="00EC465F">
        <w:rPr>
          <w:rFonts w:ascii="Times New Roman" w:hAnsi="Times New Roman" w:cs="Times New Roman"/>
        </w:rPr>
        <w:t>Shares owned by the candidate in the bank capital which the candidate is nominated to work therein, whether in his/ her name or any other related party, guardian or agent thereof.</w:t>
      </w: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tbl>
      <w:tblPr>
        <w:tblStyle w:val="TableGrid"/>
        <w:tblW w:w="0" w:type="auto"/>
        <w:tblInd w:w="378" w:type="dxa"/>
        <w:tblLook w:val="04A0" w:firstRow="1" w:lastRow="0" w:firstColumn="1" w:lastColumn="0" w:noHBand="0" w:noVBand="1"/>
      </w:tblPr>
      <w:tblGrid>
        <w:gridCol w:w="1983"/>
        <w:gridCol w:w="1995"/>
        <w:gridCol w:w="1507"/>
        <w:gridCol w:w="1593"/>
        <w:gridCol w:w="1865"/>
      </w:tblGrid>
      <w:tr w:rsidR="00F94383" w:rsidRPr="00EC465F" w:rsidTr="00794CA6">
        <w:tc>
          <w:tcPr>
            <w:tcW w:w="2070"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Name of shares owner</w:t>
            </w: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Number of</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shares</w:t>
            </w:r>
          </w:p>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Ownership ratio</w:t>
            </w: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Relationship</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with candidate</w:t>
            </w:r>
          </w:p>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Number of</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mortgaged</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shares and</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mortgagee</w:t>
            </w:r>
          </w:p>
          <w:p w:rsidR="00F94383" w:rsidRPr="00EC465F" w:rsidRDefault="00F94383" w:rsidP="00794CA6">
            <w:pPr>
              <w:autoSpaceDE w:val="0"/>
              <w:autoSpaceDN w:val="0"/>
              <w:adjustRightInd w:val="0"/>
              <w:jc w:val="both"/>
              <w:rPr>
                <w:rFonts w:ascii="Times New Roman" w:hAnsi="Times New Roman" w:cs="Times New Roman"/>
              </w:rPr>
            </w:pPr>
            <w:r w:rsidRPr="00EC465F">
              <w:rPr>
                <w:rFonts w:ascii="Times New Roman" w:hAnsi="Times New Roman" w:cs="Times New Roman"/>
              </w:rPr>
              <w:t xml:space="preserve">name </w:t>
            </w:r>
          </w:p>
        </w:tc>
      </w:tr>
      <w:tr w:rsidR="00F94383" w:rsidRPr="00EC465F" w:rsidTr="00794CA6">
        <w:trPr>
          <w:trHeight w:val="44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r w:rsidR="00F94383" w:rsidRPr="00EC465F" w:rsidTr="00794CA6">
        <w:trPr>
          <w:trHeight w:val="35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r w:rsidR="00F94383" w:rsidRPr="00EC465F" w:rsidTr="00794CA6">
        <w:trPr>
          <w:trHeight w:val="350"/>
        </w:trPr>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2070" w:type="dxa"/>
          </w:tcPr>
          <w:p w:rsidR="00F94383" w:rsidRPr="00EC465F" w:rsidRDefault="00F94383" w:rsidP="00794CA6">
            <w:pPr>
              <w:autoSpaceDE w:val="0"/>
              <w:autoSpaceDN w:val="0"/>
              <w:adjustRightInd w:val="0"/>
              <w:jc w:val="both"/>
              <w:rPr>
                <w:rFonts w:ascii="Times New Roman" w:hAnsi="Times New Roman" w:cs="Times New Roman"/>
              </w:rPr>
            </w:pPr>
          </w:p>
        </w:tc>
        <w:tc>
          <w:tcPr>
            <w:tcW w:w="1530" w:type="dxa"/>
          </w:tcPr>
          <w:p w:rsidR="00F94383" w:rsidRPr="00EC465F" w:rsidRDefault="00F94383" w:rsidP="00794CA6">
            <w:pPr>
              <w:autoSpaceDE w:val="0"/>
              <w:autoSpaceDN w:val="0"/>
              <w:adjustRightInd w:val="0"/>
              <w:jc w:val="both"/>
              <w:rPr>
                <w:rFonts w:ascii="Times New Roman" w:hAnsi="Times New Roman" w:cs="Times New Roman"/>
              </w:rPr>
            </w:pPr>
          </w:p>
        </w:tc>
        <w:tc>
          <w:tcPr>
            <w:tcW w:w="1612" w:type="dxa"/>
          </w:tcPr>
          <w:p w:rsidR="00F94383" w:rsidRPr="00EC465F" w:rsidRDefault="00F94383" w:rsidP="00794CA6">
            <w:pPr>
              <w:autoSpaceDE w:val="0"/>
              <w:autoSpaceDN w:val="0"/>
              <w:adjustRightInd w:val="0"/>
              <w:jc w:val="both"/>
              <w:rPr>
                <w:rFonts w:ascii="Times New Roman" w:hAnsi="Times New Roman" w:cs="Times New Roman"/>
              </w:rPr>
            </w:pPr>
          </w:p>
        </w:tc>
        <w:tc>
          <w:tcPr>
            <w:tcW w:w="1916" w:type="dxa"/>
          </w:tcPr>
          <w:p w:rsidR="00F94383" w:rsidRPr="00EC465F" w:rsidRDefault="00F94383" w:rsidP="00794CA6">
            <w:pPr>
              <w:autoSpaceDE w:val="0"/>
              <w:autoSpaceDN w:val="0"/>
              <w:adjustRightInd w:val="0"/>
              <w:jc w:val="both"/>
              <w:rPr>
                <w:rFonts w:ascii="Times New Roman" w:hAnsi="Times New Roman" w:cs="Times New Roman"/>
              </w:rPr>
            </w:pPr>
          </w:p>
        </w:tc>
      </w:tr>
    </w:tbl>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rPr>
      </w:pPr>
    </w:p>
    <w:p w:rsidR="009F7B7B" w:rsidRPr="00EC465F" w:rsidRDefault="009F7B7B" w:rsidP="00F94383">
      <w:pPr>
        <w:autoSpaceDE w:val="0"/>
        <w:autoSpaceDN w:val="0"/>
        <w:adjustRightInd w:val="0"/>
        <w:spacing w:after="0" w:line="240" w:lineRule="auto"/>
        <w:jc w:val="both"/>
        <w:rPr>
          <w:rFonts w:ascii="Times New Roman" w:hAnsi="Times New Roman" w:cs="Times New Roman"/>
        </w:rPr>
        <w:sectPr w:rsidR="009F7B7B" w:rsidRPr="00EC465F" w:rsidSect="00794CA6">
          <w:pgSz w:w="12240" w:h="15840"/>
          <w:pgMar w:top="1260" w:right="1469" w:bottom="0" w:left="1440" w:header="720" w:footer="720" w:gutter="0"/>
          <w:cols w:space="720"/>
          <w:docGrid w:linePitch="360"/>
        </w:sect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lastRenderedPageBreak/>
        <w:t>Attachment No.</w:t>
      </w:r>
      <w:r w:rsidR="00157230" w:rsidRPr="00EC465F">
        <w:rPr>
          <w:rFonts w:ascii="Times New Roman" w:hAnsi="Times New Roman" w:cs="Times New Roman"/>
          <w:b/>
          <w:bCs/>
        </w:rPr>
        <w:t xml:space="preserve"> </w:t>
      </w:r>
      <w:r w:rsidRPr="00EC465F">
        <w:rPr>
          <w:rFonts w:ascii="Times New Roman" w:hAnsi="Times New Roman" w:cs="Times New Roman"/>
          <w:b/>
          <w:bCs/>
        </w:rPr>
        <w:t>(4)</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157230" w:rsidRPr="00EC465F">
        <w:rPr>
          <w:rFonts w:ascii="Times New Roman" w:hAnsi="Times New Roman" w:cs="Times New Roman"/>
          <w:b/>
          <w:bCs/>
        </w:rPr>
        <w:t xml:space="preserve"> </w:t>
      </w:r>
      <w:r w:rsidRPr="00EC465F">
        <w:rPr>
          <w:rFonts w:ascii="Times New Roman" w:hAnsi="Times New Roman" w:cs="Times New Roman"/>
          <w:b/>
          <w:bCs/>
        </w:rPr>
        <w:t>(1)</w:t>
      </w:r>
    </w:p>
    <w:p w:rsidR="00F94383" w:rsidRPr="00EC465F" w:rsidRDefault="00F94383" w:rsidP="00157230">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Chairman &amp; members of the board of directors/ bank</w:t>
      </w:r>
      <w:proofErr w:type="gramStart"/>
      <w:r w:rsidRPr="00EC465F">
        <w:rPr>
          <w:rFonts w:ascii="Times New Roman" w:hAnsi="Times New Roman" w:cs="Times New Roman"/>
          <w:b/>
          <w:bCs/>
        </w:rPr>
        <w:t>…………………………….....</w:t>
      </w:r>
      <w:proofErr w:type="gramEnd"/>
      <w:r w:rsidRPr="00EC465F">
        <w:rPr>
          <w:rFonts w:ascii="Times New Roman" w:hAnsi="Times New Roman" w:cs="Times New Roman"/>
          <w:b/>
          <w:bCs/>
        </w:rPr>
        <w:t xml:space="preserve"> </w:t>
      </w:r>
      <w:proofErr w:type="gramStart"/>
      <w:r w:rsidRPr="00EC465F">
        <w:rPr>
          <w:rFonts w:ascii="Times New Roman" w:hAnsi="Times New Roman" w:cs="Times New Roman"/>
          <w:b/>
          <w:bCs/>
        </w:rPr>
        <w:t>on</w:t>
      </w:r>
      <w:proofErr w:type="gramEnd"/>
      <w:r w:rsidRPr="00EC465F">
        <w:rPr>
          <w:rFonts w:ascii="Times New Roman" w:hAnsi="Times New Roman" w:cs="Times New Roman"/>
          <w:b/>
          <w:bCs/>
        </w:rPr>
        <w:t xml:space="preserve">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12155" w:type="dxa"/>
        <w:jc w:val="center"/>
        <w:tblLook w:val="04A0" w:firstRow="1" w:lastRow="0" w:firstColumn="1" w:lastColumn="0" w:noHBand="0" w:noVBand="1"/>
      </w:tblPr>
      <w:tblGrid>
        <w:gridCol w:w="408"/>
        <w:gridCol w:w="866"/>
        <w:gridCol w:w="1047"/>
        <w:gridCol w:w="787"/>
        <w:gridCol w:w="772"/>
        <w:gridCol w:w="1104"/>
        <w:gridCol w:w="498"/>
        <w:gridCol w:w="773"/>
        <w:gridCol w:w="607"/>
        <w:gridCol w:w="852"/>
        <w:gridCol w:w="650"/>
        <w:gridCol w:w="837"/>
        <w:gridCol w:w="924"/>
        <w:gridCol w:w="924"/>
        <w:gridCol w:w="772"/>
        <w:gridCol w:w="527"/>
      </w:tblGrid>
      <w:tr w:rsidR="00F94383" w:rsidRPr="00EC465F" w:rsidTr="00794CA6">
        <w:trPr>
          <w:trHeight w:val="2690"/>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866"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Chairman &amp; members of board of directors (full name</w:t>
            </w:r>
            <w:r w:rsidR="00157230" w:rsidRPr="00EC465F">
              <w:rPr>
                <w:rFonts w:ascii="Times New Roman" w:hAnsi="Times New Roman" w:cs="Times New Roman"/>
                <w:b/>
                <w:bCs/>
                <w:sz w:val="13"/>
                <w:szCs w:val="13"/>
              </w:rPr>
              <w:t>- four syllable name-</w:t>
            </w:r>
            <w:r w:rsidRPr="00EC465F">
              <w:rPr>
                <w:rFonts w:ascii="Times New Roman" w:hAnsi="Times New Roman" w:cs="Times New Roman"/>
                <w:b/>
                <w:bCs/>
                <w:sz w:val="13"/>
                <w:szCs w:val="13"/>
              </w:rPr>
              <w:t xml:space="preserve"> incl. first name, 2 middle names and a family name for the  natural person &amp; as it is stated in the commerci</w:t>
            </w:r>
            <w:r w:rsidR="00757EB6" w:rsidRPr="00EC465F">
              <w:rPr>
                <w:rFonts w:ascii="Times New Roman" w:hAnsi="Times New Roman" w:cs="Times New Roman"/>
                <w:b/>
                <w:bCs/>
                <w:sz w:val="13"/>
                <w:szCs w:val="13"/>
              </w:rPr>
              <w:t>al register for the legal entity</w:t>
            </w:r>
            <w:r w:rsidRPr="00EC465F">
              <w:rPr>
                <w:rFonts w:ascii="Times New Roman" w:hAnsi="Times New Roman" w:cs="Times New Roman"/>
                <w:b/>
                <w:bCs/>
                <w:sz w:val="13"/>
                <w:szCs w:val="13"/>
              </w:rPr>
              <w:t>) and his/ her nationality)</w:t>
            </w:r>
          </w:p>
        </w:tc>
        <w:tc>
          <w:tcPr>
            <w:tcW w:w="1047"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Rep</w:t>
            </w:r>
            <w:r w:rsidR="00757EB6" w:rsidRPr="00EC465F">
              <w:rPr>
                <w:rFonts w:ascii="Times New Roman" w:hAnsi="Times New Roman" w:cs="Times New Roman"/>
                <w:b/>
                <w:bCs/>
                <w:sz w:val="13"/>
                <w:szCs w:val="13"/>
              </w:rPr>
              <w:t>resentative name of legal entity</w:t>
            </w:r>
            <w:r w:rsidRPr="00EC465F">
              <w:rPr>
                <w:rFonts w:ascii="Times New Roman" w:hAnsi="Times New Roman" w:cs="Times New Roman"/>
                <w:b/>
                <w:bCs/>
                <w:sz w:val="13"/>
                <w:szCs w:val="13"/>
              </w:rPr>
              <w:t xml:space="preserve"> (full name</w:t>
            </w:r>
            <w:r w:rsidR="00157230" w:rsidRPr="00EC465F">
              <w:rPr>
                <w:rFonts w:ascii="Times New Roman" w:hAnsi="Times New Roman" w:cs="Times New Roman"/>
                <w:b/>
                <w:bCs/>
                <w:sz w:val="13"/>
                <w:szCs w:val="13"/>
              </w:rPr>
              <w:t>- four syllable name-</w:t>
            </w:r>
            <w:r w:rsidRPr="00EC465F">
              <w:rPr>
                <w:rFonts w:ascii="Times New Roman" w:hAnsi="Times New Roman" w:cs="Times New Roman"/>
                <w:b/>
                <w:bCs/>
                <w:sz w:val="13"/>
                <w:szCs w:val="13"/>
              </w:rPr>
              <w:t xml:space="preserve"> incl. first name, 2 middle names and a family name) &amp;  his/ her nationality</w:t>
            </w:r>
          </w:p>
        </w:tc>
        <w:tc>
          <w:tcPr>
            <w:tcW w:w="838"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of Jordanian member/ passport no. of non-Jordanian member</w:t>
            </w:r>
          </w:p>
        </w:tc>
        <w:tc>
          <w:tcPr>
            <w:tcW w:w="678"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member</w:t>
            </w:r>
            <w:r w:rsidR="00157230" w:rsidRPr="00EC465F">
              <w:rPr>
                <w:rFonts w:ascii="Times New Roman" w:hAnsi="Times New Roman" w:cs="Times New Roman"/>
                <w:b/>
                <w:bCs/>
                <w:sz w:val="13"/>
                <w:szCs w:val="13"/>
              </w:rPr>
              <w:t>’s</w:t>
            </w:r>
            <w:r w:rsidRPr="00EC465F">
              <w:rPr>
                <w:rFonts w:ascii="Times New Roman" w:hAnsi="Times New Roman" w:cs="Times New Roman"/>
                <w:b/>
                <w:bCs/>
                <w:sz w:val="13"/>
                <w:szCs w:val="13"/>
              </w:rPr>
              <w:t xml:space="preserve"> shares at bank capital</w:t>
            </w:r>
          </w:p>
        </w:tc>
        <w:tc>
          <w:tcPr>
            <w:tcW w:w="101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representative</w:t>
            </w:r>
            <w:r w:rsidR="00157230" w:rsidRPr="00EC465F">
              <w:rPr>
                <w:rFonts w:ascii="Times New Roman" w:hAnsi="Times New Roman" w:cs="Times New Roman"/>
                <w:b/>
                <w:bCs/>
                <w:sz w:val="13"/>
                <w:szCs w:val="13"/>
              </w:rPr>
              <w:t>’s</w:t>
            </w:r>
            <w:r w:rsidRPr="00EC465F">
              <w:rPr>
                <w:rFonts w:ascii="Times New Roman" w:hAnsi="Times New Roman" w:cs="Times New Roman"/>
                <w:b/>
                <w:bCs/>
                <w:sz w:val="13"/>
                <w:szCs w:val="13"/>
              </w:rPr>
              <w:t xml:space="preserve"> shares at bank capital</w:t>
            </w:r>
          </w:p>
        </w:tc>
        <w:tc>
          <w:tcPr>
            <w:tcW w:w="498"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birth</w:t>
            </w:r>
          </w:p>
        </w:tc>
        <w:tc>
          <w:tcPr>
            <w:tcW w:w="773"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Member </w:t>
            </w:r>
            <w:proofErr w:type="spellStart"/>
            <w:r w:rsidRPr="00EC465F">
              <w:rPr>
                <w:rFonts w:ascii="Times New Roman" w:hAnsi="Times New Roman" w:cs="Times New Roman"/>
                <w:b/>
                <w:bCs/>
                <w:sz w:val="13"/>
                <w:szCs w:val="13"/>
              </w:rPr>
              <w:t>independ-ency</w:t>
            </w:r>
            <w:proofErr w:type="spellEnd"/>
          </w:p>
        </w:tc>
        <w:tc>
          <w:tcPr>
            <w:tcW w:w="607"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joining the board</w:t>
            </w:r>
          </w:p>
        </w:tc>
        <w:tc>
          <w:tcPr>
            <w:tcW w:w="852"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 and date of the no- objection letter from the Central Bank of Jordan on his/ her nomination</w:t>
            </w:r>
          </w:p>
        </w:tc>
        <w:tc>
          <w:tcPr>
            <w:tcW w:w="650"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roofErr w:type="spellStart"/>
            <w:r w:rsidRPr="00EC465F">
              <w:rPr>
                <w:rFonts w:ascii="Times New Roman" w:hAnsi="Times New Roman" w:cs="Times New Roman"/>
                <w:b/>
                <w:bCs/>
                <w:sz w:val="13"/>
                <w:szCs w:val="13"/>
              </w:rPr>
              <w:t>Qualifi</w:t>
            </w:r>
            <w:proofErr w:type="spellEnd"/>
            <w:r w:rsidRPr="00EC465F">
              <w:rPr>
                <w:rFonts w:ascii="Times New Roman" w:hAnsi="Times New Roman" w:cs="Times New Roman"/>
                <w:b/>
                <w:bCs/>
                <w:sz w:val="13"/>
                <w:szCs w:val="13"/>
              </w:rPr>
              <w:t>-cations</w:t>
            </w:r>
          </w:p>
        </w:tc>
        <w:tc>
          <w:tcPr>
            <w:tcW w:w="837"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Work Experience</w:t>
            </w:r>
          </w:p>
        </w:tc>
        <w:tc>
          <w:tcPr>
            <w:tcW w:w="924" w:type="dxa"/>
          </w:tcPr>
          <w:p w:rsidR="00F94383" w:rsidRPr="00EC465F" w:rsidRDefault="00F94383" w:rsidP="00A66228">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Membership in </w:t>
            </w:r>
            <w:r w:rsidR="00A66228" w:rsidRPr="00EC465F">
              <w:rPr>
                <w:rFonts w:ascii="Times New Roman" w:hAnsi="Times New Roman" w:cs="Times New Roman"/>
                <w:b/>
                <w:bCs/>
                <w:sz w:val="13"/>
                <w:szCs w:val="13"/>
              </w:rPr>
              <w:t xml:space="preserve">board </w:t>
            </w:r>
            <w:r w:rsidRPr="00EC465F">
              <w:rPr>
                <w:rFonts w:ascii="Times New Roman" w:hAnsi="Times New Roman" w:cs="Times New Roman"/>
                <w:b/>
                <w:bCs/>
                <w:sz w:val="13"/>
                <w:szCs w:val="13"/>
              </w:rPr>
              <w:t xml:space="preserve">committees </w:t>
            </w:r>
          </w:p>
        </w:tc>
        <w:tc>
          <w:tcPr>
            <w:tcW w:w="924" w:type="dxa"/>
          </w:tcPr>
          <w:p w:rsidR="00F94383" w:rsidRPr="00EC465F" w:rsidRDefault="00F94383" w:rsidP="00157230">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Membership in board of directors </w:t>
            </w:r>
            <w:r w:rsidR="00157230" w:rsidRPr="00EC465F">
              <w:rPr>
                <w:rFonts w:ascii="Times New Roman" w:hAnsi="Times New Roman" w:cs="Times New Roman"/>
                <w:b/>
                <w:bCs/>
                <w:sz w:val="13"/>
                <w:szCs w:val="13"/>
              </w:rPr>
              <w:t xml:space="preserve">of </w:t>
            </w:r>
            <w:r w:rsidRPr="00EC465F">
              <w:rPr>
                <w:rFonts w:ascii="Times New Roman" w:hAnsi="Times New Roman" w:cs="Times New Roman"/>
                <w:b/>
                <w:bCs/>
                <w:sz w:val="13"/>
                <w:szCs w:val="13"/>
              </w:rPr>
              <w:t>other companies inside &amp; outside of the kingdom</w:t>
            </w:r>
          </w:p>
        </w:tc>
        <w:tc>
          <w:tcPr>
            <w:tcW w:w="715"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Positions Currently Occupied Outside the bank</w:t>
            </w:r>
          </w:p>
        </w:tc>
        <w:tc>
          <w:tcPr>
            <w:tcW w:w="527"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F94383" w:rsidRPr="00EC465F" w:rsidTr="00794CA6">
        <w:trPr>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
        </w:tc>
        <w:tc>
          <w:tcPr>
            <w:tcW w:w="866"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4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4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0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5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66"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4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4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0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5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66"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4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0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4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0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5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157230" w:rsidRPr="00EC465F">
        <w:rPr>
          <w:rFonts w:ascii="Times New Roman" w:hAnsi="Times New Roman" w:cs="Times New Roman"/>
          <w:b/>
          <w:bCs/>
        </w:rPr>
        <w:t xml:space="preserve"> </w:t>
      </w:r>
      <w:r w:rsidRPr="00EC465F">
        <w:rPr>
          <w:rFonts w:ascii="Times New Roman" w:hAnsi="Times New Roman" w:cs="Times New Roman"/>
          <w:b/>
          <w:bCs/>
        </w:rPr>
        <w:t>(2)</w:t>
      </w:r>
    </w:p>
    <w:p w:rsidR="00F94383" w:rsidRPr="00EC465F" w:rsidRDefault="0035494A" w:rsidP="002A4205">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Legal entitie</w:t>
      </w:r>
      <w:r w:rsidR="00F94383" w:rsidRPr="00EC465F">
        <w:rPr>
          <w:rFonts w:ascii="Times New Roman" w:hAnsi="Times New Roman" w:cs="Times New Roman"/>
          <w:b/>
          <w:bCs/>
        </w:rPr>
        <w:t>s who are members of board of directors/ Bank ………………………… on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7423" w:type="dxa"/>
        <w:jc w:val="center"/>
        <w:tblLook w:val="04A0" w:firstRow="1" w:lastRow="0" w:firstColumn="1" w:lastColumn="0" w:noHBand="0" w:noVBand="1"/>
      </w:tblPr>
      <w:tblGrid>
        <w:gridCol w:w="408"/>
        <w:gridCol w:w="819"/>
        <w:gridCol w:w="930"/>
        <w:gridCol w:w="842"/>
        <w:gridCol w:w="933"/>
        <w:gridCol w:w="798"/>
        <w:gridCol w:w="931"/>
        <w:gridCol w:w="851"/>
        <w:gridCol w:w="911"/>
      </w:tblGrid>
      <w:tr w:rsidR="00F94383" w:rsidRPr="00EC465F" w:rsidTr="00794CA6">
        <w:trPr>
          <w:trHeight w:val="1367"/>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819" w:type="dxa"/>
          </w:tcPr>
          <w:p w:rsidR="00F94383" w:rsidRPr="00EC465F" w:rsidRDefault="00EA16B0"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Legal entity</w:t>
            </w:r>
            <w:r w:rsidR="00F94383" w:rsidRPr="00EC465F">
              <w:rPr>
                <w:rFonts w:ascii="Times New Roman" w:hAnsi="Times New Roman" w:cs="Times New Roman"/>
                <w:b/>
                <w:bCs/>
                <w:sz w:val="13"/>
                <w:szCs w:val="13"/>
              </w:rPr>
              <w:t xml:space="preserve"> name</w:t>
            </w:r>
          </w:p>
        </w:tc>
        <w:tc>
          <w:tcPr>
            <w:tcW w:w="930"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Type</w:t>
            </w:r>
          </w:p>
        </w:tc>
        <w:tc>
          <w:tcPr>
            <w:tcW w:w="842"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w:t>
            </w:r>
          </w:p>
        </w:tc>
        <w:tc>
          <w:tcPr>
            <w:tcW w:w="933"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Paid-in capital</w:t>
            </w:r>
          </w:p>
        </w:tc>
        <w:tc>
          <w:tcPr>
            <w:tcW w:w="798" w:type="dxa"/>
          </w:tcPr>
          <w:p w:rsidR="00F94383" w:rsidRPr="00EC465F" w:rsidRDefault="00EA16B0"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Business nature &amp; activiti</w:t>
            </w:r>
            <w:r w:rsidR="00F94383" w:rsidRPr="00EC465F">
              <w:rPr>
                <w:rFonts w:ascii="Times New Roman" w:hAnsi="Times New Roman" w:cs="Times New Roman"/>
                <w:b/>
                <w:bCs/>
                <w:sz w:val="13"/>
                <w:szCs w:val="13"/>
              </w:rPr>
              <w:t>es</w:t>
            </w:r>
          </w:p>
        </w:tc>
        <w:tc>
          <w:tcPr>
            <w:tcW w:w="93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Address</w:t>
            </w:r>
          </w:p>
        </w:tc>
        <w:tc>
          <w:tcPr>
            <w:tcW w:w="85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Chairmen &amp; member</w:t>
            </w:r>
            <w:r w:rsidR="00157230" w:rsidRPr="00EC465F">
              <w:rPr>
                <w:rFonts w:ascii="Times New Roman" w:hAnsi="Times New Roman" w:cs="Times New Roman"/>
                <w:b/>
                <w:bCs/>
                <w:sz w:val="13"/>
                <w:szCs w:val="13"/>
              </w:rPr>
              <w:t>s</w:t>
            </w:r>
            <w:r w:rsidRPr="00EC465F">
              <w:rPr>
                <w:rFonts w:ascii="Times New Roman" w:hAnsi="Times New Roman" w:cs="Times New Roman"/>
                <w:b/>
                <w:bCs/>
                <w:sz w:val="13"/>
                <w:szCs w:val="13"/>
              </w:rPr>
              <w:t xml:space="preserve"> of board </w:t>
            </w:r>
            <w:r w:rsidR="00EA16B0" w:rsidRPr="00EC465F">
              <w:rPr>
                <w:rFonts w:ascii="Times New Roman" w:hAnsi="Times New Roman" w:cs="Times New Roman"/>
                <w:b/>
                <w:bCs/>
                <w:sz w:val="13"/>
                <w:szCs w:val="13"/>
              </w:rPr>
              <w:t>of directors of the legal entity</w:t>
            </w:r>
          </w:p>
        </w:tc>
        <w:tc>
          <w:tcPr>
            <w:tcW w:w="911"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F94383" w:rsidRPr="00EC465F" w:rsidTr="00794CA6">
        <w:trPr>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157230" w:rsidRPr="00EC465F">
        <w:rPr>
          <w:rFonts w:ascii="Times New Roman" w:hAnsi="Times New Roman" w:cs="Times New Roman"/>
          <w:b/>
          <w:bCs/>
        </w:rPr>
        <w:t xml:space="preserve"> </w:t>
      </w:r>
      <w:r w:rsidRPr="00EC465F">
        <w:rPr>
          <w:rFonts w:ascii="Times New Roman" w:hAnsi="Times New Roman" w:cs="Times New Roman"/>
          <w:b/>
          <w:bCs/>
        </w:rPr>
        <w:t>(3)</w:t>
      </w:r>
    </w:p>
    <w:p w:rsidR="00F94383" w:rsidRPr="00EC465F" w:rsidRDefault="00F94383" w:rsidP="002A4205">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Senior executive management members/ Bank ………………………………… on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11103" w:type="dxa"/>
        <w:jc w:val="center"/>
        <w:tblLook w:val="04A0" w:firstRow="1" w:lastRow="0" w:firstColumn="1" w:lastColumn="0" w:noHBand="0" w:noVBand="1"/>
      </w:tblPr>
      <w:tblGrid>
        <w:gridCol w:w="408"/>
        <w:gridCol w:w="763"/>
        <w:gridCol w:w="971"/>
        <w:gridCol w:w="1320"/>
        <w:gridCol w:w="597"/>
        <w:gridCol w:w="1124"/>
        <w:gridCol w:w="937"/>
        <w:gridCol w:w="821"/>
        <w:gridCol w:w="732"/>
        <w:gridCol w:w="924"/>
        <w:gridCol w:w="864"/>
        <w:gridCol w:w="1115"/>
        <w:gridCol w:w="527"/>
      </w:tblGrid>
      <w:tr w:rsidR="00157230" w:rsidRPr="00EC465F" w:rsidTr="00794CA6">
        <w:trPr>
          <w:trHeight w:val="1610"/>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763"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Position</w:t>
            </w:r>
          </w:p>
        </w:tc>
        <w:tc>
          <w:tcPr>
            <w:tcW w:w="97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Name (full name</w:t>
            </w:r>
            <w:r w:rsidR="00157230" w:rsidRPr="00EC465F">
              <w:rPr>
                <w:rFonts w:ascii="Times New Roman" w:hAnsi="Times New Roman" w:cs="Times New Roman"/>
                <w:b/>
                <w:bCs/>
                <w:sz w:val="13"/>
                <w:szCs w:val="13"/>
              </w:rPr>
              <w:t>- four syllable name-</w:t>
            </w:r>
            <w:r w:rsidRPr="00EC465F">
              <w:rPr>
                <w:rFonts w:ascii="Times New Roman" w:hAnsi="Times New Roman" w:cs="Times New Roman"/>
                <w:b/>
                <w:bCs/>
                <w:sz w:val="13"/>
                <w:szCs w:val="13"/>
              </w:rPr>
              <w:t xml:space="preserve"> incl. first name, 2 middle names and a family name) &amp; his/ her nationality</w:t>
            </w:r>
          </w:p>
        </w:tc>
        <w:tc>
          <w:tcPr>
            <w:tcW w:w="1320"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w:t>
            </w:r>
            <w:r w:rsidR="00157230" w:rsidRPr="00EC465F">
              <w:rPr>
                <w:rFonts w:ascii="Times New Roman" w:hAnsi="Times New Roman" w:cs="Times New Roman"/>
                <w:b/>
                <w:bCs/>
                <w:sz w:val="13"/>
                <w:szCs w:val="13"/>
              </w:rPr>
              <w:t xml:space="preserve"> </w:t>
            </w:r>
            <w:r w:rsidRPr="00EC465F">
              <w:rPr>
                <w:rFonts w:ascii="Times New Roman" w:hAnsi="Times New Roman" w:cs="Times New Roman"/>
                <w:b/>
                <w:bCs/>
                <w:sz w:val="13"/>
                <w:szCs w:val="13"/>
              </w:rPr>
              <w:t>passport no. for the  non-</w:t>
            </w:r>
            <w:r w:rsidR="00157230" w:rsidRPr="00EC465F">
              <w:rPr>
                <w:rFonts w:ascii="Times New Roman" w:hAnsi="Times New Roman" w:cs="Times New Roman"/>
                <w:b/>
                <w:bCs/>
                <w:sz w:val="13"/>
                <w:szCs w:val="13"/>
              </w:rPr>
              <w:t xml:space="preserve"> </w:t>
            </w:r>
            <w:r w:rsidRPr="00EC465F">
              <w:rPr>
                <w:rFonts w:ascii="Times New Roman" w:hAnsi="Times New Roman" w:cs="Times New Roman"/>
                <w:b/>
                <w:bCs/>
                <w:sz w:val="13"/>
                <w:szCs w:val="13"/>
              </w:rPr>
              <w:t>Jordanian member</w:t>
            </w:r>
          </w:p>
        </w:tc>
        <w:tc>
          <w:tcPr>
            <w:tcW w:w="597"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birth</w:t>
            </w:r>
          </w:p>
        </w:tc>
        <w:tc>
          <w:tcPr>
            <w:tcW w:w="1124"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Qualifications</w:t>
            </w:r>
          </w:p>
        </w:tc>
        <w:tc>
          <w:tcPr>
            <w:tcW w:w="937"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Work Experience</w:t>
            </w:r>
          </w:p>
        </w:tc>
        <w:tc>
          <w:tcPr>
            <w:tcW w:w="82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joining the bank</w:t>
            </w:r>
          </w:p>
        </w:tc>
        <w:tc>
          <w:tcPr>
            <w:tcW w:w="732"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Starting date at current position</w:t>
            </w:r>
          </w:p>
        </w:tc>
        <w:tc>
          <w:tcPr>
            <w:tcW w:w="924" w:type="dxa"/>
          </w:tcPr>
          <w:p w:rsidR="00F94383" w:rsidRPr="00EC465F" w:rsidRDefault="00F94383" w:rsidP="00157230">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No. &amp; date of no- objection letter from the Central Bank on his/ her </w:t>
            </w:r>
            <w:r w:rsidR="00157230" w:rsidRPr="00EC465F">
              <w:rPr>
                <w:rFonts w:ascii="Times New Roman" w:hAnsi="Times New Roman" w:cs="Times New Roman"/>
                <w:b/>
                <w:bCs/>
                <w:sz w:val="13"/>
                <w:szCs w:val="13"/>
              </w:rPr>
              <w:t>appointment</w:t>
            </w:r>
          </w:p>
        </w:tc>
        <w:tc>
          <w:tcPr>
            <w:tcW w:w="864"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member</w:t>
            </w:r>
            <w:r w:rsidR="00157230" w:rsidRPr="00EC465F">
              <w:rPr>
                <w:rFonts w:ascii="Times New Roman" w:hAnsi="Times New Roman" w:cs="Times New Roman"/>
                <w:b/>
                <w:bCs/>
                <w:sz w:val="13"/>
                <w:szCs w:val="13"/>
              </w:rPr>
              <w:t>’s</w:t>
            </w:r>
            <w:r w:rsidRPr="00EC465F">
              <w:rPr>
                <w:rFonts w:ascii="Times New Roman" w:hAnsi="Times New Roman" w:cs="Times New Roman"/>
                <w:b/>
                <w:bCs/>
                <w:sz w:val="13"/>
                <w:szCs w:val="13"/>
              </w:rPr>
              <w:t xml:space="preserve"> shares at bank capital (if any)</w:t>
            </w:r>
          </w:p>
        </w:tc>
        <w:tc>
          <w:tcPr>
            <w:tcW w:w="1115" w:type="dxa"/>
          </w:tcPr>
          <w:p w:rsidR="00F94383" w:rsidRPr="00EC465F" w:rsidRDefault="00F94383" w:rsidP="00157230">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Membership in board of directors </w:t>
            </w:r>
            <w:r w:rsidR="00157230" w:rsidRPr="00EC465F">
              <w:rPr>
                <w:rFonts w:ascii="Times New Roman" w:hAnsi="Times New Roman" w:cs="Times New Roman"/>
                <w:b/>
                <w:bCs/>
                <w:sz w:val="13"/>
                <w:szCs w:val="13"/>
              </w:rPr>
              <w:t xml:space="preserve">of  </w:t>
            </w:r>
            <w:r w:rsidRPr="00EC465F">
              <w:rPr>
                <w:rFonts w:ascii="Times New Roman" w:hAnsi="Times New Roman" w:cs="Times New Roman"/>
                <w:b/>
                <w:bCs/>
                <w:sz w:val="13"/>
                <w:szCs w:val="13"/>
              </w:rPr>
              <w:t>other companies as bank representative</w:t>
            </w:r>
          </w:p>
        </w:tc>
        <w:tc>
          <w:tcPr>
            <w:tcW w:w="527"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157230" w:rsidRPr="00EC465F" w:rsidTr="00794CA6">
        <w:trPr>
          <w:trHeight w:val="260"/>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
        </w:tc>
        <w:tc>
          <w:tcPr>
            <w:tcW w:w="76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7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9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2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3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6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157230"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6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7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9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2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3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6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157230"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6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7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9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2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3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2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64"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1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157230" w:rsidRPr="00EC465F">
        <w:rPr>
          <w:rFonts w:ascii="Times New Roman" w:hAnsi="Times New Roman" w:cs="Times New Roman"/>
          <w:b/>
          <w:bCs/>
        </w:rPr>
        <w:t xml:space="preserve"> </w:t>
      </w:r>
      <w:r w:rsidRPr="00EC465F">
        <w:rPr>
          <w:rFonts w:ascii="Times New Roman" w:hAnsi="Times New Roman" w:cs="Times New Roman"/>
          <w:b/>
          <w:bCs/>
        </w:rPr>
        <w:t>(4)</w:t>
      </w:r>
    </w:p>
    <w:p w:rsidR="00F94383" w:rsidRPr="00EC465F" w:rsidRDefault="0005168A" w:rsidP="00157230">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Chair</w:t>
      </w:r>
      <w:r w:rsidR="00F94383" w:rsidRPr="00EC465F">
        <w:rPr>
          <w:rFonts w:ascii="Times New Roman" w:hAnsi="Times New Roman" w:cs="Times New Roman"/>
          <w:b/>
          <w:bCs/>
        </w:rPr>
        <w:t xml:space="preserve"> a</w:t>
      </w:r>
      <w:r w:rsidR="00151E04" w:rsidRPr="00EC465F">
        <w:rPr>
          <w:rFonts w:ascii="Times New Roman" w:hAnsi="Times New Roman" w:cs="Times New Roman"/>
          <w:b/>
          <w:bCs/>
        </w:rPr>
        <w:t>nd Members of Sharia</w:t>
      </w:r>
      <w:r w:rsidR="00F94383" w:rsidRPr="00EC465F">
        <w:rPr>
          <w:rFonts w:ascii="Times New Roman" w:hAnsi="Times New Roman" w:cs="Times New Roman"/>
          <w:b/>
          <w:bCs/>
        </w:rPr>
        <w:t xml:space="preserve"> Board/ Bank …………………… on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9114" w:type="dxa"/>
        <w:jc w:val="center"/>
        <w:tblLook w:val="04A0" w:firstRow="1" w:lastRow="0" w:firstColumn="1" w:lastColumn="0" w:noHBand="0" w:noVBand="1"/>
      </w:tblPr>
      <w:tblGrid>
        <w:gridCol w:w="408"/>
        <w:gridCol w:w="995"/>
        <w:gridCol w:w="1325"/>
        <w:gridCol w:w="1169"/>
        <w:gridCol w:w="673"/>
        <w:gridCol w:w="1129"/>
        <w:gridCol w:w="1129"/>
        <w:gridCol w:w="941"/>
        <w:gridCol w:w="818"/>
        <w:gridCol w:w="527"/>
      </w:tblGrid>
      <w:tr w:rsidR="00F94383" w:rsidRPr="00EC465F" w:rsidTr="00794CA6">
        <w:trPr>
          <w:trHeight w:val="1610"/>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995" w:type="dxa"/>
          </w:tcPr>
          <w:p w:rsidR="00F94383" w:rsidRPr="00EC465F" w:rsidRDefault="00151E04"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Chair</w:t>
            </w:r>
            <w:r w:rsidR="00F94383" w:rsidRPr="00EC465F">
              <w:rPr>
                <w:rFonts w:ascii="Times New Roman" w:hAnsi="Times New Roman" w:cs="Times New Roman"/>
                <w:b/>
                <w:bCs/>
                <w:sz w:val="13"/>
                <w:szCs w:val="13"/>
              </w:rPr>
              <w:t xml:space="preserve"> a</w:t>
            </w:r>
            <w:r w:rsidRPr="00EC465F">
              <w:rPr>
                <w:rFonts w:ascii="Times New Roman" w:hAnsi="Times New Roman" w:cs="Times New Roman"/>
                <w:b/>
                <w:bCs/>
                <w:sz w:val="13"/>
                <w:szCs w:val="13"/>
              </w:rPr>
              <w:t>nd members of Sharia</w:t>
            </w:r>
            <w:r w:rsidR="00F94383" w:rsidRPr="00EC465F">
              <w:rPr>
                <w:rFonts w:ascii="Times New Roman" w:hAnsi="Times New Roman" w:cs="Times New Roman"/>
                <w:b/>
                <w:bCs/>
                <w:sz w:val="13"/>
                <w:szCs w:val="13"/>
              </w:rPr>
              <w:t xml:space="preserve"> board (full name</w:t>
            </w:r>
            <w:r w:rsidR="00465C35" w:rsidRPr="00EC465F">
              <w:rPr>
                <w:rFonts w:ascii="Times New Roman" w:hAnsi="Times New Roman" w:cs="Times New Roman"/>
                <w:b/>
                <w:bCs/>
                <w:sz w:val="13"/>
                <w:szCs w:val="13"/>
              </w:rPr>
              <w:t>- four syllable name-</w:t>
            </w:r>
            <w:r w:rsidR="00F94383" w:rsidRPr="00EC465F">
              <w:rPr>
                <w:rFonts w:ascii="Times New Roman" w:hAnsi="Times New Roman" w:cs="Times New Roman"/>
                <w:b/>
                <w:bCs/>
                <w:sz w:val="13"/>
                <w:szCs w:val="13"/>
              </w:rPr>
              <w:t xml:space="preserve"> incl. first name, 2 middle names and a family name) &amp; his/ her nationality</w:t>
            </w:r>
          </w:p>
        </w:tc>
        <w:tc>
          <w:tcPr>
            <w:tcW w:w="1325"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w:t>
            </w:r>
            <w:r w:rsidR="00465C35" w:rsidRPr="00EC465F">
              <w:rPr>
                <w:rFonts w:ascii="Times New Roman" w:hAnsi="Times New Roman" w:cs="Times New Roman"/>
                <w:b/>
                <w:bCs/>
                <w:sz w:val="13"/>
                <w:szCs w:val="13"/>
              </w:rPr>
              <w:t xml:space="preserve"> </w:t>
            </w:r>
            <w:r w:rsidRPr="00EC465F">
              <w:rPr>
                <w:rFonts w:ascii="Times New Roman" w:hAnsi="Times New Roman" w:cs="Times New Roman"/>
                <w:b/>
                <w:bCs/>
                <w:sz w:val="13"/>
                <w:szCs w:val="13"/>
              </w:rPr>
              <w:t>passport no. for the non-</w:t>
            </w:r>
            <w:r w:rsidR="00465C35" w:rsidRPr="00EC465F">
              <w:rPr>
                <w:rFonts w:ascii="Times New Roman" w:hAnsi="Times New Roman" w:cs="Times New Roman"/>
                <w:b/>
                <w:bCs/>
                <w:sz w:val="13"/>
                <w:szCs w:val="13"/>
              </w:rPr>
              <w:t xml:space="preserve"> </w:t>
            </w:r>
            <w:r w:rsidRPr="00EC465F">
              <w:rPr>
                <w:rFonts w:ascii="Times New Roman" w:hAnsi="Times New Roman" w:cs="Times New Roman"/>
                <w:b/>
                <w:bCs/>
                <w:sz w:val="13"/>
                <w:szCs w:val="13"/>
              </w:rPr>
              <w:t>Jordanian member</w:t>
            </w:r>
          </w:p>
        </w:tc>
        <w:tc>
          <w:tcPr>
            <w:tcW w:w="1169"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Date of birth</w:t>
            </w:r>
          </w:p>
        </w:tc>
        <w:tc>
          <w:tcPr>
            <w:tcW w:w="673"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Date of joining the Sharia Board</w:t>
            </w:r>
          </w:p>
        </w:tc>
        <w:tc>
          <w:tcPr>
            <w:tcW w:w="1129"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 and date of the no- objection letter from the Central Bank of Jordan on his/ her nomination</w:t>
            </w:r>
          </w:p>
        </w:tc>
        <w:tc>
          <w:tcPr>
            <w:tcW w:w="1129"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Qualifications</w:t>
            </w:r>
          </w:p>
        </w:tc>
        <w:tc>
          <w:tcPr>
            <w:tcW w:w="941"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Work Experience</w:t>
            </w:r>
          </w:p>
        </w:tc>
        <w:tc>
          <w:tcPr>
            <w:tcW w:w="81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Positions Currently Occupied Outside the bank</w:t>
            </w:r>
          </w:p>
        </w:tc>
        <w:tc>
          <w:tcPr>
            <w:tcW w:w="527"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F94383" w:rsidRPr="00EC465F" w:rsidTr="00794CA6">
        <w:trPr>
          <w:trHeight w:val="260"/>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
        </w:tc>
        <w:tc>
          <w:tcPr>
            <w:tcW w:w="99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6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4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9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6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4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9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325"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6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67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112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4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527"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9F7B7B" w:rsidRPr="00EC465F" w:rsidRDefault="009F7B7B" w:rsidP="00F94383">
      <w:pPr>
        <w:autoSpaceDE w:val="0"/>
        <w:autoSpaceDN w:val="0"/>
        <w:adjustRightInd w:val="0"/>
        <w:spacing w:after="0" w:line="240" w:lineRule="auto"/>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Attachment No.</w:t>
      </w:r>
      <w:r w:rsidR="00465C35" w:rsidRPr="00EC465F">
        <w:rPr>
          <w:rFonts w:ascii="Times New Roman" w:hAnsi="Times New Roman" w:cs="Times New Roman"/>
          <w:b/>
          <w:bCs/>
        </w:rPr>
        <w:t xml:space="preserve"> </w:t>
      </w:r>
      <w:r w:rsidRPr="00EC465F">
        <w:rPr>
          <w:rFonts w:ascii="Times New Roman" w:hAnsi="Times New Roman" w:cs="Times New Roman"/>
          <w:b/>
          <w:bCs/>
        </w:rPr>
        <w:t>(5)</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465C35" w:rsidRPr="00EC465F">
        <w:rPr>
          <w:rFonts w:ascii="Times New Roman" w:hAnsi="Times New Roman" w:cs="Times New Roman"/>
          <w:b/>
          <w:bCs/>
        </w:rPr>
        <w:t xml:space="preserve"> </w:t>
      </w:r>
      <w:r w:rsidRPr="00EC465F">
        <w:rPr>
          <w:rFonts w:ascii="Times New Roman" w:hAnsi="Times New Roman" w:cs="Times New Roman"/>
          <w:b/>
          <w:bCs/>
        </w:rPr>
        <w:t>(1)</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1"/>
          <w:szCs w:val="21"/>
        </w:rPr>
      </w:pPr>
      <w:r w:rsidRPr="00EC465F">
        <w:rPr>
          <w:rFonts w:ascii="Times New Roman" w:hAnsi="Times New Roman" w:cs="Times New Roman"/>
          <w:b/>
          <w:bCs/>
          <w:sz w:val="21"/>
          <w:szCs w:val="21"/>
        </w:rPr>
        <w:t xml:space="preserve">Chairman &amp; members of board of directors/ </w:t>
      </w:r>
      <w:r w:rsidR="00057D3B" w:rsidRPr="00EC465F">
        <w:rPr>
          <w:rFonts w:ascii="Times New Roman" w:hAnsi="Times New Roman" w:cs="Times New Roman"/>
          <w:b/>
          <w:bCs/>
          <w:sz w:val="21"/>
          <w:szCs w:val="21"/>
        </w:rPr>
        <w:t xml:space="preserve">Management committee of </w:t>
      </w:r>
      <w:r w:rsidRPr="00EC465F">
        <w:rPr>
          <w:rFonts w:ascii="Times New Roman" w:hAnsi="Times New Roman" w:cs="Times New Roman"/>
          <w:b/>
          <w:bCs/>
          <w:sz w:val="21"/>
          <w:szCs w:val="21"/>
        </w:rPr>
        <w:t>Subsidiary</w:t>
      </w:r>
      <w:proofErr w:type="gramStart"/>
      <w:r w:rsidRPr="00EC465F">
        <w:rPr>
          <w:rFonts w:ascii="Times New Roman" w:hAnsi="Times New Roman" w:cs="Times New Roman"/>
          <w:b/>
          <w:bCs/>
          <w:sz w:val="21"/>
          <w:szCs w:val="21"/>
        </w:rPr>
        <w:t>………..</w:t>
      </w:r>
      <w:proofErr w:type="gramEnd"/>
      <w:r w:rsidRPr="00EC465F">
        <w:rPr>
          <w:rFonts w:ascii="Times New Roman" w:hAnsi="Times New Roman" w:cs="Times New Roman"/>
          <w:b/>
          <w:bCs/>
          <w:sz w:val="21"/>
          <w:szCs w:val="21"/>
        </w:rPr>
        <w:t xml:space="preserve"> </w:t>
      </w:r>
      <w:proofErr w:type="gramStart"/>
      <w:r w:rsidRPr="00EC465F">
        <w:rPr>
          <w:rFonts w:ascii="Times New Roman" w:hAnsi="Times New Roman" w:cs="Times New Roman"/>
          <w:b/>
          <w:bCs/>
          <w:sz w:val="21"/>
          <w:szCs w:val="21"/>
        </w:rPr>
        <w:t>on</w:t>
      </w:r>
      <w:proofErr w:type="gramEnd"/>
      <w:r w:rsidRPr="00EC465F">
        <w:rPr>
          <w:rFonts w:ascii="Times New Roman" w:hAnsi="Times New Roman" w:cs="Times New Roman"/>
          <w:b/>
          <w:bCs/>
          <w:sz w:val="21"/>
          <w:szCs w:val="21"/>
        </w:rPr>
        <w:t xml:space="preserve">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13344" w:type="dxa"/>
        <w:jc w:val="center"/>
        <w:tblLook w:val="04A0" w:firstRow="1" w:lastRow="0" w:firstColumn="1" w:lastColumn="0" w:noHBand="0" w:noVBand="1"/>
      </w:tblPr>
      <w:tblGrid>
        <w:gridCol w:w="408"/>
        <w:gridCol w:w="866"/>
        <w:gridCol w:w="1047"/>
        <w:gridCol w:w="787"/>
        <w:gridCol w:w="795"/>
        <w:gridCol w:w="1104"/>
        <w:gridCol w:w="772"/>
        <w:gridCol w:w="1104"/>
        <w:gridCol w:w="498"/>
        <w:gridCol w:w="931"/>
        <w:gridCol w:w="997"/>
        <w:gridCol w:w="837"/>
        <w:gridCol w:w="931"/>
        <w:gridCol w:w="924"/>
        <w:gridCol w:w="816"/>
        <w:gridCol w:w="527"/>
      </w:tblGrid>
      <w:tr w:rsidR="00057D3B" w:rsidRPr="00EC465F" w:rsidTr="00057D3B">
        <w:trPr>
          <w:trHeight w:val="2690"/>
          <w:jc w:val="center"/>
        </w:trPr>
        <w:tc>
          <w:tcPr>
            <w:tcW w:w="408" w:type="dxa"/>
          </w:tcPr>
          <w:p w:rsidR="00057D3B" w:rsidRPr="00EC465F" w:rsidRDefault="00057D3B"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866"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Chairman &amp; members of board of directors (full name- four syllable name- incl. first name, 2 middle names and a family name for the  natural person &amp; as it is stated in the commercial register for the legal entity) and his/ her nationality)</w:t>
            </w:r>
          </w:p>
        </w:tc>
        <w:tc>
          <w:tcPr>
            <w:tcW w:w="1047"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Representative name of legal entity (full name- four syllable name- incl. first name, 2 middle names and a family name) &amp;  his/ her nationality</w:t>
            </w:r>
          </w:p>
        </w:tc>
        <w:tc>
          <w:tcPr>
            <w:tcW w:w="787"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 passport no. for the  non-Jordanian member</w:t>
            </w:r>
          </w:p>
        </w:tc>
        <w:tc>
          <w:tcPr>
            <w:tcW w:w="795"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member’s shares at subsidiary company capital</w:t>
            </w:r>
          </w:p>
        </w:tc>
        <w:tc>
          <w:tcPr>
            <w:tcW w:w="1104"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representative’s shares at subsidiary company capital</w:t>
            </w:r>
          </w:p>
        </w:tc>
        <w:tc>
          <w:tcPr>
            <w:tcW w:w="772"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member’s shares at bank capital</w:t>
            </w:r>
          </w:p>
        </w:tc>
        <w:tc>
          <w:tcPr>
            <w:tcW w:w="1104"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representative’s shares at bank capital</w:t>
            </w:r>
          </w:p>
        </w:tc>
        <w:tc>
          <w:tcPr>
            <w:tcW w:w="498"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birth</w:t>
            </w:r>
          </w:p>
        </w:tc>
        <w:tc>
          <w:tcPr>
            <w:tcW w:w="931"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joining the board/ management committee</w:t>
            </w:r>
          </w:p>
        </w:tc>
        <w:tc>
          <w:tcPr>
            <w:tcW w:w="997" w:type="dxa"/>
          </w:tcPr>
          <w:p w:rsidR="00057D3B" w:rsidRPr="00EC465F" w:rsidRDefault="00057D3B"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Qualifications</w:t>
            </w:r>
          </w:p>
        </w:tc>
        <w:tc>
          <w:tcPr>
            <w:tcW w:w="837"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Work Experience</w:t>
            </w:r>
          </w:p>
        </w:tc>
        <w:tc>
          <w:tcPr>
            <w:tcW w:w="931"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Membership in committees derived from the board/ management committee</w:t>
            </w:r>
          </w:p>
        </w:tc>
        <w:tc>
          <w:tcPr>
            <w:tcW w:w="924" w:type="dxa"/>
          </w:tcPr>
          <w:p w:rsidR="00057D3B" w:rsidRPr="00EC465F" w:rsidRDefault="00057D3B" w:rsidP="00A7523A">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Membership in board of directors of other companies inside  &amp; outside of the kingdom</w:t>
            </w:r>
          </w:p>
        </w:tc>
        <w:tc>
          <w:tcPr>
            <w:tcW w:w="816" w:type="dxa"/>
          </w:tcPr>
          <w:p w:rsidR="00057D3B" w:rsidRPr="00EC465F" w:rsidRDefault="00057D3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Positions Currently Occupied Outside the Subsidiary</w:t>
            </w:r>
          </w:p>
        </w:tc>
        <w:tc>
          <w:tcPr>
            <w:tcW w:w="527" w:type="dxa"/>
          </w:tcPr>
          <w:p w:rsidR="00057D3B" w:rsidRPr="00EC465F" w:rsidRDefault="00057D3B"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057D3B" w:rsidRPr="00EC465F" w:rsidTr="00057D3B">
        <w:trPr>
          <w:jc w:val="center"/>
        </w:trPr>
        <w:tc>
          <w:tcPr>
            <w:tcW w:w="408" w:type="dxa"/>
          </w:tcPr>
          <w:p w:rsidR="00057D3B" w:rsidRPr="00EC465F" w:rsidRDefault="00057D3B" w:rsidP="00794CA6">
            <w:pPr>
              <w:autoSpaceDE w:val="0"/>
              <w:autoSpaceDN w:val="0"/>
              <w:adjustRightInd w:val="0"/>
              <w:spacing w:before="240"/>
              <w:jc w:val="center"/>
              <w:rPr>
                <w:rFonts w:ascii="Times New Roman" w:hAnsi="Times New Roman" w:cs="Times New Roman"/>
                <w:b/>
                <w:bCs/>
                <w:sz w:val="13"/>
                <w:szCs w:val="13"/>
              </w:rPr>
            </w:pPr>
          </w:p>
        </w:tc>
        <w:tc>
          <w:tcPr>
            <w:tcW w:w="86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04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8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95"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72"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498"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9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3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2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1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52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r>
      <w:tr w:rsidR="00057D3B" w:rsidRPr="00EC465F" w:rsidTr="00057D3B">
        <w:trPr>
          <w:jc w:val="center"/>
        </w:trPr>
        <w:tc>
          <w:tcPr>
            <w:tcW w:w="408"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6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04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8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95"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72"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498"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9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3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2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1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52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r>
      <w:tr w:rsidR="00057D3B" w:rsidRPr="00EC465F" w:rsidTr="00057D3B">
        <w:trPr>
          <w:jc w:val="center"/>
        </w:trPr>
        <w:tc>
          <w:tcPr>
            <w:tcW w:w="408"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6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04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8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95"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772"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110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498"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9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3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31"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924"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816"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c>
          <w:tcPr>
            <w:tcW w:w="527" w:type="dxa"/>
          </w:tcPr>
          <w:p w:rsidR="00057D3B" w:rsidRPr="00EC465F" w:rsidRDefault="00057D3B"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706367"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 xml:space="preserve">  </w:t>
      </w:r>
      <w:r w:rsidR="00F94383" w:rsidRPr="00EC465F">
        <w:rPr>
          <w:rFonts w:ascii="Times New Roman" w:hAnsi="Times New Roman" w:cs="Times New Roman"/>
          <w:b/>
          <w:bCs/>
          <w:sz w:val="18"/>
          <w:szCs w:val="18"/>
        </w:rPr>
        <w:t>Bank seal &amp; signature</w:t>
      </w: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A7523A" w:rsidRPr="00EC465F">
        <w:rPr>
          <w:rFonts w:ascii="Times New Roman" w:hAnsi="Times New Roman" w:cs="Times New Roman"/>
          <w:b/>
          <w:bCs/>
        </w:rPr>
        <w:t xml:space="preserve"> </w:t>
      </w:r>
      <w:r w:rsidRPr="00EC465F">
        <w:rPr>
          <w:rFonts w:ascii="Times New Roman" w:hAnsi="Times New Roman" w:cs="Times New Roman"/>
          <w:b/>
          <w:bCs/>
        </w:rPr>
        <w:t>(2)</w:t>
      </w:r>
    </w:p>
    <w:p w:rsidR="00F94383" w:rsidRPr="00EC465F" w:rsidRDefault="004F1DD9" w:rsidP="00F94383">
      <w:pPr>
        <w:autoSpaceDE w:val="0"/>
        <w:autoSpaceDN w:val="0"/>
        <w:adjustRightInd w:val="0"/>
        <w:spacing w:after="0" w:line="240" w:lineRule="auto"/>
        <w:jc w:val="center"/>
        <w:rPr>
          <w:rFonts w:ascii="Times New Roman" w:hAnsi="Times New Roman" w:cs="Times New Roman"/>
          <w:b/>
          <w:bCs/>
          <w:sz w:val="21"/>
          <w:szCs w:val="21"/>
        </w:rPr>
      </w:pPr>
      <w:r w:rsidRPr="00EC465F">
        <w:rPr>
          <w:rFonts w:ascii="Times New Roman" w:hAnsi="Times New Roman" w:cs="Times New Roman"/>
          <w:b/>
          <w:bCs/>
          <w:sz w:val="21"/>
          <w:szCs w:val="21"/>
        </w:rPr>
        <w:t>Legal entitie</w:t>
      </w:r>
      <w:r w:rsidR="00A7523A" w:rsidRPr="00EC465F">
        <w:rPr>
          <w:rFonts w:ascii="Times New Roman" w:hAnsi="Times New Roman" w:cs="Times New Roman"/>
          <w:b/>
          <w:bCs/>
          <w:sz w:val="21"/>
          <w:szCs w:val="21"/>
        </w:rPr>
        <w:t xml:space="preserve">s </w:t>
      </w:r>
      <w:r w:rsidR="00F94383" w:rsidRPr="00EC465F">
        <w:rPr>
          <w:rFonts w:ascii="Times New Roman" w:hAnsi="Times New Roman" w:cs="Times New Roman"/>
          <w:b/>
          <w:bCs/>
          <w:sz w:val="21"/>
          <w:szCs w:val="21"/>
        </w:rPr>
        <w:t xml:space="preserve">Members of board of directors/ </w:t>
      </w:r>
      <w:r w:rsidR="00A7523A" w:rsidRPr="00EC465F">
        <w:rPr>
          <w:rFonts w:ascii="Times New Roman" w:hAnsi="Times New Roman" w:cs="Times New Roman"/>
          <w:b/>
          <w:bCs/>
          <w:sz w:val="21"/>
          <w:szCs w:val="21"/>
        </w:rPr>
        <w:t xml:space="preserve">Management committee of </w:t>
      </w:r>
      <w:r w:rsidR="00F94383" w:rsidRPr="00EC465F">
        <w:rPr>
          <w:rFonts w:ascii="Times New Roman" w:hAnsi="Times New Roman" w:cs="Times New Roman"/>
          <w:b/>
          <w:bCs/>
          <w:sz w:val="21"/>
          <w:szCs w:val="21"/>
        </w:rPr>
        <w:t xml:space="preserve">Subsidiary </w:t>
      </w:r>
      <w:proofErr w:type="gramStart"/>
      <w:r w:rsidR="00F94383" w:rsidRPr="00EC465F">
        <w:rPr>
          <w:rFonts w:ascii="Times New Roman" w:hAnsi="Times New Roman" w:cs="Times New Roman"/>
          <w:b/>
          <w:bCs/>
          <w:sz w:val="21"/>
          <w:szCs w:val="21"/>
        </w:rPr>
        <w:t>………</w:t>
      </w:r>
      <w:proofErr w:type="gramEnd"/>
      <w:r w:rsidR="00F94383" w:rsidRPr="00EC465F">
        <w:rPr>
          <w:rFonts w:ascii="Times New Roman" w:hAnsi="Times New Roman" w:cs="Times New Roman"/>
          <w:b/>
          <w:bCs/>
          <w:sz w:val="21"/>
          <w:szCs w:val="21"/>
        </w:rPr>
        <w:t xml:space="preserve"> on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7423" w:type="dxa"/>
        <w:jc w:val="center"/>
        <w:tblLook w:val="04A0" w:firstRow="1" w:lastRow="0" w:firstColumn="1" w:lastColumn="0" w:noHBand="0" w:noVBand="1"/>
      </w:tblPr>
      <w:tblGrid>
        <w:gridCol w:w="408"/>
        <w:gridCol w:w="819"/>
        <w:gridCol w:w="930"/>
        <w:gridCol w:w="842"/>
        <w:gridCol w:w="933"/>
        <w:gridCol w:w="798"/>
        <w:gridCol w:w="931"/>
        <w:gridCol w:w="851"/>
        <w:gridCol w:w="911"/>
      </w:tblGrid>
      <w:tr w:rsidR="00F94383" w:rsidRPr="00EC465F" w:rsidTr="00794CA6">
        <w:trPr>
          <w:trHeight w:val="1367"/>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819" w:type="dxa"/>
          </w:tcPr>
          <w:p w:rsidR="00F94383" w:rsidRPr="00EC465F" w:rsidRDefault="004F1DD9"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Legal entity</w:t>
            </w:r>
            <w:r w:rsidR="00F94383" w:rsidRPr="00EC465F">
              <w:rPr>
                <w:rFonts w:ascii="Times New Roman" w:hAnsi="Times New Roman" w:cs="Times New Roman"/>
                <w:b/>
                <w:bCs/>
                <w:sz w:val="13"/>
                <w:szCs w:val="13"/>
              </w:rPr>
              <w:t xml:space="preserve"> name</w:t>
            </w:r>
          </w:p>
        </w:tc>
        <w:tc>
          <w:tcPr>
            <w:tcW w:w="930"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Type</w:t>
            </w:r>
          </w:p>
        </w:tc>
        <w:tc>
          <w:tcPr>
            <w:tcW w:w="842"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w:t>
            </w:r>
          </w:p>
        </w:tc>
        <w:tc>
          <w:tcPr>
            <w:tcW w:w="933"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Paid-in capital</w:t>
            </w:r>
          </w:p>
        </w:tc>
        <w:tc>
          <w:tcPr>
            <w:tcW w:w="798" w:type="dxa"/>
          </w:tcPr>
          <w:p w:rsidR="00F94383" w:rsidRPr="00EC465F" w:rsidRDefault="004F1DD9"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Business nature &amp; activiti</w:t>
            </w:r>
            <w:r w:rsidR="00F94383" w:rsidRPr="00EC465F">
              <w:rPr>
                <w:rFonts w:ascii="Times New Roman" w:hAnsi="Times New Roman" w:cs="Times New Roman"/>
                <w:b/>
                <w:bCs/>
                <w:sz w:val="13"/>
                <w:szCs w:val="13"/>
              </w:rPr>
              <w:t>es</w:t>
            </w:r>
          </w:p>
        </w:tc>
        <w:tc>
          <w:tcPr>
            <w:tcW w:w="93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Address</w:t>
            </w:r>
          </w:p>
        </w:tc>
        <w:tc>
          <w:tcPr>
            <w:tcW w:w="851" w:type="dxa"/>
          </w:tcPr>
          <w:p w:rsidR="00F94383" w:rsidRPr="00EC465F" w:rsidRDefault="00F94383"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 xml:space="preserve">Chairmen &amp; members of board </w:t>
            </w:r>
            <w:r w:rsidR="004F1DD9" w:rsidRPr="00EC465F">
              <w:rPr>
                <w:rFonts w:ascii="Times New Roman" w:hAnsi="Times New Roman" w:cs="Times New Roman"/>
                <w:b/>
                <w:bCs/>
                <w:sz w:val="13"/>
                <w:szCs w:val="13"/>
              </w:rPr>
              <w:t>of directors of the legal entity</w:t>
            </w:r>
          </w:p>
        </w:tc>
        <w:tc>
          <w:tcPr>
            <w:tcW w:w="911"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F94383" w:rsidRPr="00EC465F" w:rsidTr="00794CA6">
        <w:trPr>
          <w:jc w:val="center"/>
        </w:trPr>
        <w:tc>
          <w:tcPr>
            <w:tcW w:w="408" w:type="dxa"/>
          </w:tcPr>
          <w:p w:rsidR="00F94383" w:rsidRPr="00EC465F" w:rsidRDefault="00F94383" w:rsidP="00794CA6">
            <w:pPr>
              <w:autoSpaceDE w:val="0"/>
              <w:autoSpaceDN w:val="0"/>
              <w:adjustRightInd w:val="0"/>
              <w:spacing w:before="24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r w:rsidR="00F94383" w:rsidRPr="00EC465F" w:rsidTr="00794CA6">
        <w:trPr>
          <w:jc w:val="center"/>
        </w:trPr>
        <w:tc>
          <w:tcPr>
            <w:tcW w:w="40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19"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0"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42"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3"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798"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3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85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c>
          <w:tcPr>
            <w:tcW w:w="911" w:type="dxa"/>
          </w:tcPr>
          <w:p w:rsidR="00F94383" w:rsidRPr="00EC465F" w:rsidRDefault="00F94383"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8"/>
          <w:szCs w:val="18"/>
          <w:highlight w:val="yellow"/>
        </w:rPr>
      </w:pPr>
    </w:p>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9F7B7B" w:rsidRPr="00EC465F" w:rsidRDefault="009F7B7B" w:rsidP="00F94383">
      <w:pPr>
        <w:autoSpaceDE w:val="0"/>
        <w:autoSpaceDN w:val="0"/>
        <w:adjustRightInd w:val="0"/>
        <w:spacing w:after="0" w:line="240" w:lineRule="auto"/>
        <w:jc w:val="center"/>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Form No.</w:t>
      </w:r>
      <w:r w:rsidR="00A7523A" w:rsidRPr="00EC465F">
        <w:rPr>
          <w:rFonts w:ascii="Times New Roman" w:hAnsi="Times New Roman" w:cs="Times New Roman"/>
          <w:b/>
          <w:bCs/>
        </w:rPr>
        <w:t xml:space="preserve"> </w:t>
      </w:r>
      <w:r w:rsidRPr="00EC465F">
        <w:rPr>
          <w:rFonts w:ascii="Times New Roman" w:hAnsi="Times New Roman" w:cs="Times New Roman"/>
          <w:b/>
          <w:bCs/>
        </w:rPr>
        <w:t>(3)</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r w:rsidRPr="00EC465F">
        <w:rPr>
          <w:rFonts w:ascii="Times New Roman" w:hAnsi="Times New Roman" w:cs="Times New Roman"/>
          <w:b/>
          <w:bCs/>
        </w:rPr>
        <w:t>Members of Senior Executive Management of subsidiary …………………………… on     /     / 20</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rPr>
      </w:pPr>
    </w:p>
    <w:tbl>
      <w:tblPr>
        <w:tblStyle w:val="TableGrid"/>
        <w:tblW w:w="10179" w:type="dxa"/>
        <w:jc w:val="center"/>
        <w:tblLook w:val="04A0" w:firstRow="1" w:lastRow="0" w:firstColumn="1" w:lastColumn="0" w:noHBand="0" w:noVBand="1"/>
      </w:tblPr>
      <w:tblGrid>
        <w:gridCol w:w="408"/>
        <w:gridCol w:w="763"/>
        <w:gridCol w:w="971"/>
        <w:gridCol w:w="1320"/>
        <w:gridCol w:w="597"/>
        <w:gridCol w:w="1124"/>
        <w:gridCol w:w="937"/>
        <w:gridCol w:w="821"/>
        <w:gridCol w:w="732"/>
        <w:gridCol w:w="864"/>
        <w:gridCol w:w="1115"/>
        <w:gridCol w:w="527"/>
      </w:tblGrid>
      <w:tr w:rsidR="004F53CB" w:rsidRPr="00EC465F" w:rsidTr="004F53CB">
        <w:trPr>
          <w:trHeight w:val="1610"/>
          <w:jc w:val="center"/>
        </w:trPr>
        <w:tc>
          <w:tcPr>
            <w:tcW w:w="408" w:type="dxa"/>
          </w:tcPr>
          <w:p w:rsidR="004F53CB" w:rsidRPr="00EC465F" w:rsidRDefault="004F53CB"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w:t>
            </w:r>
          </w:p>
        </w:tc>
        <w:tc>
          <w:tcPr>
            <w:tcW w:w="763"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Position</w:t>
            </w:r>
          </w:p>
        </w:tc>
        <w:tc>
          <w:tcPr>
            <w:tcW w:w="971"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Name (full name- four syllable name- incl. first name, 2 middle names and a family name) &amp; his/ her nationality</w:t>
            </w:r>
          </w:p>
        </w:tc>
        <w:tc>
          <w:tcPr>
            <w:tcW w:w="1320"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National no. for the Jordanian member/ passport no. for the  non- Jordanian member</w:t>
            </w:r>
          </w:p>
        </w:tc>
        <w:tc>
          <w:tcPr>
            <w:tcW w:w="597"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birth</w:t>
            </w:r>
          </w:p>
        </w:tc>
        <w:tc>
          <w:tcPr>
            <w:tcW w:w="1124"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Qualifications</w:t>
            </w:r>
          </w:p>
        </w:tc>
        <w:tc>
          <w:tcPr>
            <w:tcW w:w="937"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Work Experience</w:t>
            </w:r>
          </w:p>
        </w:tc>
        <w:tc>
          <w:tcPr>
            <w:tcW w:w="821" w:type="dxa"/>
          </w:tcPr>
          <w:p w:rsidR="004F53CB" w:rsidRPr="00EC465F" w:rsidRDefault="004F53CB" w:rsidP="00A7523A">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Date of joining the subsidiary company</w:t>
            </w:r>
          </w:p>
        </w:tc>
        <w:tc>
          <w:tcPr>
            <w:tcW w:w="732" w:type="dxa"/>
          </w:tcPr>
          <w:p w:rsidR="004F53CB" w:rsidRPr="00EC465F" w:rsidRDefault="004F53CB" w:rsidP="00794CA6">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Starting date at current position</w:t>
            </w:r>
          </w:p>
        </w:tc>
        <w:tc>
          <w:tcPr>
            <w:tcW w:w="864" w:type="dxa"/>
          </w:tcPr>
          <w:p w:rsidR="004F53CB" w:rsidRPr="00EC465F" w:rsidRDefault="004F53CB" w:rsidP="00A7523A">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No. of member’s shares at subsidiary company capital (if any)</w:t>
            </w:r>
          </w:p>
        </w:tc>
        <w:tc>
          <w:tcPr>
            <w:tcW w:w="1115" w:type="dxa"/>
          </w:tcPr>
          <w:p w:rsidR="004F53CB" w:rsidRPr="00EC465F" w:rsidRDefault="004F53CB" w:rsidP="00A7523A">
            <w:pPr>
              <w:autoSpaceDE w:val="0"/>
              <w:autoSpaceDN w:val="0"/>
              <w:adjustRightInd w:val="0"/>
              <w:spacing w:before="240"/>
              <w:rPr>
                <w:rFonts w:ascii="Times New Roman" w:hAnsi="Times New Roman" w:cs="Times New Roman"/>
                <w:b/>
                <w:bCs/>
                <w:sz w:val="13"/>
                <w:szCs w:val="13"/>
              </w:rPr>
            </w:pPr>
            <w:r w:rsidRPr="00EC465F">
              <w:rPr>
                <w:rFonts w:ascii="Times New Roman" w:hAnsi="Times New Roman" w:cs="Times New Roman"/>
                <w:b/>
                <w:bCs/>
                <w:sz w:val="13"/>
                <w:szCs w:val="13"/>
              </w:rPr>
              <w:t>Membership in board of directors of  other companies as subsidiary representative</w:t>
            </w:r>
          </w:p>
        </w:tc>
        <w:tc>
          <w:tcPr>
            <w:tcW w:w="527" w:type="dxa"/>
          </w:tcPr>
          <w:p w:rsidR="004F53CB" w:rsidRPr="00EC465F" w:rsidRDefault="004F53CB" w:rsidP="00794CA6">
            <w:pPr>
              <w:autoSpaceDE w:val="0"/>
              <w:autoSpaceDN w:val="0"/>
              <w:adjustRightInd w:val="0"/>
              <w:spacing w:before="240"/>
              <w:jc w:val="center"/>
              <w:rPr>
                <w:rFonts w:ascii="Times New Roman" w:hAnsi="Times New Roman" w:cs="Times New Roman"/>
                <w:b/>
                <w:bCs/>
                <w:sz w:val="13"/>
                <w:szCs w:val="13"/>
              </w:rPr>
            </w:pPr>
            <w:r w:rsidRPr="00EC465F">
              <w:rPr>
                <w:rFonts w:ascii="Times New Roman" w:hAnsi="Times New Roman" w:cs="Times New Roman"/>
                <w:b/>
                <w:bCs/>
                <w:sz w:val="13"/>
                <w:szCs w:val="13"/>
              </w:rPr>
              <w:t>Notes</w:t>
            </w:r>
          </w:p>
        </w:tc>
      </w:tr>
      <w:tr w:rsidR="004F53CB" w:rsidRPr="00EC465F" w:rsidTr="004F53CB">
        <w:trPr>
          <w:trHeight w:val="260"/>
          <w:jc w:val="center"/>
        </w:trPr>
        <w:tc>
          <w:tcPr>
            <w:tcW w:w="408" w:type="dxa"/>
          </w:tcPr>
          <w:p w:rsidR="004F53CB" w:rsidRPr="00EC465F" w:rsidRDefault="004F53CB" w:rsidP="00794CA6">
            <w:pPr>
              <w:autoSpaceDE w:val="0"/>
              <w:autoSpaceDN w:val="0"/>
              <w:adjustRightInd w:val="0"/>
              <w:spacing w:before="240"/>
              <w:jc w:val="center"/>
              <w:rPr>
                <w:rFonts w:ascii="Times New Roman" w:hAnsi="Times New Roman" w:cs="Times New Roman"/>
                <w:b/>
                <w:bCs/>
                <w:sz w:val="13"/>
                <w:szCs w:val="13"/>
              </w:rPr>
            </w:pPr>
          </w:p>
        </w:tc>
        <w:tc>
          <w:tcPr>
            <w:tcW w:w="763"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7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320"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9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2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3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2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732"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6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15"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2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r>
      <w:tr w:rsidR="004F53CB" w:rsidRPr="00EC465F" w:rsidTr="004F53CB">
        <w:trPr>
          <w:jc w:val="center"/>
        </w:trPr>
        <w:tc>
          <w:tcPr>
            <w:tcW w:w="408"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763"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7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320"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9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2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3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2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732"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6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15"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2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r>
      <w:tr w:rsidR="004F53CB" w:rsidRPr="00EC465F" w:rsidTr="004F53CB">
        <w:trPr>
          <w:jc w:val="center"/>
        </w:trPr>
        <w:tc>
          <w:tcPr>
            <w:tcW w:w="408"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763"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7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320"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9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2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93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21"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732"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864"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1115"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c>
          <w:tcPr>
            <w:tcW w:w="527" w:type="dxa"/>
          </w:tcPr>
          <w:p w:rsidR="004F53CB" w:rsidRPr="00EC465F" w:rsidRDefault="004F53CB" w:rsidP="00794CA6">
            <w:pPr>
              <w:autoSpaceDE w:val="0"/>
              <w:autoSpaceDN w:val="0"/>
              <w:adjustRightInd w:val="0"/>
              <w:jc w:val="center"/>
              <w:rPr>
                <w:rFonts w:ascii="Times New Roman" w:hAnsi="Times New Roman" w:cs="Times New Roman"/>
                <w:b/>
                <w:bCs/>
                <w:sz w:val="13"/>
                <w:szCs w:val="13"/>
              </w:rPr>
            </w:pPr>
          </w:p>
        </w:tc>
      </w:tr>
    </w:tbl>
    <w:p w:rsidR="00F94383" w:rsidRPr="00EC465F" w:rsidRDefault="00F94383" w:rsidP="00F94383">
      <w:pPr>
        <w:autoSpaceDE w:val="0"/>
        <w:autoSpaceDN w:val="0"/>
        <w:adjustRightInd w:val="0"/>
        <w:spacing w:after="0" w:line="240" w:lineRule="auto"/>
        <w:jc w:val="right"/>
        <w:rPr>
          <w:rFonts w:ascii="Times New Roman" w:hAnsi="Times New Roman" w:cs="Times New Roman"/>
          <w:b/>
          <w:bCs/>
          <w:sz w:val="16"/>
          <w:szCs w:val="16"/>
        </w:rPr>
      </w:pPr>
      <w:r w:rsidRPr="00EC465F">
        <w:rPr>
          <w:rFonts w:ascii="Times New Roman" w:hAnsi="Times New Roman" w:cs="Times New Roman"/>
          <w:b/>
          <w:bCs/>
          <w:sz w:val="18"/>
          <w:szCs w:val="18"/>
        </w:rPr>
        <w:t>Bank seal &amp; signature</w:t>
      </w:r>
    </w:p>
    <w:p w:rsidR="009F7B7B" w:rsidRPr="00EC465F" w:rsidRDefault="009F7B7B" w:rsidP="00F94383">
      <w:pPr>
        <w:autoSpaceDE w:val="0"/>
        <w:autoSpaceDN w:val="0"/>
        <w:adjustRightInd w:val="0"/>
        <w:spacing w:after="0" w:line="240" w:lineRule="auto"/>
        <w:rPr>
          <w:rFonts w:ascii="Times New Roman" w:hAnsi="Times New Roman" w:cs="Times New Roman"/>
          <w:b/>
          <w:bCs/>
        </w:rPr>
        <w:sectPr w:rsidR="009F7B7B" w:rsidRPr="00EC465F" w:rsidSect="009F7B7B">
          <w:pgSz w:w="15840" w:h="12240" w:orient="landscape"/>
          <w:pgMar w:top="1440" w:right="1260" w:bottom="1469" w:left="0" w:header="720" w:footer="720" w:gutter="0"/>
          <w:cols w:space="720"/>
          <w:docGrid w:linePitch="360"/>
        </w:sectPr>
      </w:pPr>
    </w:p>
    <w:p w:rsidR="00F94383" w:rsidRPr="00EC465F" w:rsidRDefault="00F94383" w:rsidP="00F94383">
      <w:pPr>
        <w:autoSpaceDE w:val="0"/>
        <w:autoSpaceDN w:val="0"/>
        <w:adjustRightInd w:val="0"/>
        <w:spacing w:after="0" w:line="240" w:lineRule="auto"/>
        <w:rPr>
          <w:rFonts w:ascii="Times New Roman" w:hAnsi="Times New Roman" w:cs="Times New Roman"/>
          <w:b/>
          <w:bCs/>
        </w:rPr>
      </w:pP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Attachment No.</w:t>
      </w:r>
      <w:r w:rsidR="00A7523A" w:rsidRPr="00EC465F">
        <w:rPr>
          <w:rFonts w:ascii="Times New Roman" w:hAnsi="Times New Roman" w:cs="Times New Roman"/>
          <w:b/>
          <w:bCs/>
          <w:sz w:val="24"/>
          <w:szCs w:val="24"/>
        </w:rPr>
        <w:t xml:space="preserve"> </w:t>
      </w:r>
      <w:r w:rsidRPr="00EC465F">
        <w:rPr>
          <w:rFonts w:ascii="Times New Roman" w:hAnsi="Times New Roman" w:cs="Times New Roman"/>
          <w:b/>
          <w:bCs/>
          <w:sz w:val="24"/>
          <w:szCs w:val="24"/>
        </w:rPr>
        <w:t>(6)</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24"/>
          <w:szCs w:val="24"/>
        </w:rPr>
      </w:pPr>
      <w:r w:rsidRPr="00EC465F">
        <w:rPr>
          <w:rFonts w:ascii="Times New Roman" w:hAnsi="Times New Roman" w:cs="Times New Roman"/>
          <w:b/>
          <w:bCs/>
          <w:sz w:val="24"/>
          <w:szCs w:val="24"/>
        </w:rPr>
        <w:t xml:space="preserve">Declaration of an independent board of </w:t>
      </w:r>
      <w:r w:rsidR="004F53CB" w:rsidRPr="00EC465F">
        <w:rPr>
          <w:rFonts w:ascii="Times New Roman" w:hAnsi="Times New Roman" w:cs="Times New Roman"/>
          <w:b/>
          <w:bCs/>
          <w:sz w:val="24"/>
          <w:szCs w:val="24"/>
        </w:rPr>
        <w:t>directors’</w:t>
      </w:r>
      <w:r w:rsidRPr="00EC465F">
        <w:rPr>
          <w:rFonts w:ascii="Times New Roman" w:hAnsi="Times New Roman" w:cs="Times New Roman"/>
          <w:b/>
          <w:bCs/>
          <w:sz w:val="24"/>
          <w:szCs w:val="24"/>
        </w:rPr>
        <w:t xml:space="preserve"> member</w:t>
      </w:r>
    </w:p>
    <w:p w:rsidR="00F94383" w:rsidRPr="00EC465F" w:rsidRDefault="00F94383" w:rsidP="00F94383">
      <w:pPr>
        <w:autoSpaceDE w:val="0"/>
        <w:autoSpaceDN w:val="0"/>
        <w:adjustRightInd w:val="0"/>
        <w:spacing w:after="0" w:line="240" w:lineRule="auto"/>
        <w:jc w:val="center"/>
        <w:rPr>
          <w:rFonts w:ascii="Times New Roman" w:hAnsi="Times New Roman" w:cs="Times New Roman"/>
          <w:b/>
          <w:bCs/>
          <w:sz w:val="10"/>
          <w:szCs w:val="10"/>
        </w:rPr>
      </w:pPr>
    </w:p>
    <w:p w:rsidR="00F94383" w:rsidRPr="00EC465F" w:rsidRDefault="00F94383" w:rsidP="00A7523A">
      <w:pPr>
        <w:autoSpaceDE w:val="0"/>
        <w:autoSpaceDN w:val="0"/>
        <w:adjustRightInd w:val="0"/>
        <w:spacing w:after="0" w:line="240" w:lineRule="auto"/>
        <w:jc w:val="both"/>
        <w:rPr>
          <w:rFonts w:ascii="Times New Roman" w:hAnsi="Times New Roman" w:cs="Times New Roman"/>
          <w:sz w:val="24"/>
          <w:szCs w:val="24"/>
        </w:rPr>
      </w:pPr>
      <w:proofErr w:type="gramStart"/>
      <w:r w:rsidRPr="00EC465F">
        <w:rPr>
          <w:rFonts w:ascii="Times New Roman" w:hAnsi="Times New Roman" w:cs="Times New Roman"/>
          <w:sz w:val="24"/>
          <w:szCs w:val="24"/>
        </w:rPr>
        <w:t>I,.………………………………</w:t>
      </w:r>
      <w:proofErr w:type="gramEnd"/>
      <w:r w:rsidRPr="00EC465F">
        <w:rPr>
          <w:rFonts w:ascii="Times New Roman" w:hAnsi="Times New Roman" w:cs="Times New Roman"/>
          <w:sz w:val="24"/>
          <w:szCs w:val="24"/>
        </w:rPr>
        <w:t xml:space="preserve"> Member/ Candidate for</w:t>
      </w:r>
      <w:r w:rsidR="004F53CB" w:rsidRPr="00EC465F">
        <w:rPr>
          <w:rFonts w:ascii="Times New Roman" w:hAnsi="Times New Roman" w:cs="Times New Roman"/>
          <w:sz w:val="24"/>
          <w:szCs w:val="24"/>
        </w:rPr>
        <w:t xml:space="preserve"> the membership of the Board of </w:t>
      </w:r>
      <w:r w:rsidRPr="00EC465F">
        <w:rPr>
          <w:rFonts w:ascii="Times New Roman" w:hAnsi="Times New Roman" w:cs="Times New Roman"/>
          <w:sz w:val="24"/>
          <w:szCs w:val="24"/>
        </w:rPr>
        <w:t>Directors of a bank</w:t>
      </w:r>
      <w:proofErr w:type="gramStart"/>
      <w:r w:rsidRPr="00EC465F">
        <w:rPr>
          <w:rFonts w:ascii="Times New Roman" w:hAnsi="Times New Roman" w:cs="Times New Roman"/>
          <w:sz w:val="24"/>
          <w:szCs w:val="24"/>
        </w:rPr>
        <w:t>..</w:t>
      </w:r>
      <w:proofErr w:type="gramEnd"/>
      <w:r w:rsidRPr="00EC465F">
        <w:rPr>
          <w:rFonts w:ascii="Times New Roman" w:hAnsi="Times New Roman" w:cs="Times New Roman"/>
          <w:sz w:val="24"/>
          <w:szCs w:val="24"/>
        </w:rPr>
        <w:t xml:space="preserve"> ........................................ declare the following:</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I have not been an employee of the bank or </w:t>
      </w:r>
      <w:r w:rsidR="00A7523A" w:rsidRPr="00EC465F">
        <w:rPr>
          <w:rFonts w:ascii="Times New Roman" w:hAnsi="Times New Roman" w:cs="Times New Roman"/>
          <w:sz w:val="24"/>
          <w:szCs w:val="24"/>
        </w:rPr>
        <w:t xml:space="preserve">of </w:t>
      </w:r>
      <w:r w:rsidRPr="00EC465F">
        <w:rPr>
          <w:rFonts w:ascii="Times New Roman" w:hAnsi="Times New Roman" w:cs="Times New Roman"/>
          <w:sz w:val="24"/>
          <w:szCs w:val="24"/>
        </w:rPr>
        <w:t xml:space="preserve">any of its subsidiaries or a consultant to the bank or </w:t>
      </w:r>
      <w:r w:rsidR="00A7523A" w:rsidRPr="00EC465F">
        <w:rPr>
          <w:rFonts w:ascii="Times New Roman" w:hAnsi="Times New Roman" w:cs="Times New Roman"/>
          <w:sz w:val="24"/>
          <w:szCs w:val="24"/>
        </w:rPr>
        <w:t xml:space="preserve">to </w:t>
      </w:r>
      <w:r w:rsidRPr="00EC465F">
        <w:rPr>
          <w:rFonts w:ascii="Times New Roman" w:hAnsi="Times New Roman" w:cs="Times New Roman"/>
          <w:sz w:val="24"/>
          <w:szCs w:val="24"/>
        </w:rPr>
        <w:t>any of its subsidiaries during the three years preceding my nomination.</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I </w:t>
      </w:r>
      <w:proofErr w:type="gramStart"/>
      <w:r w:rsidRPr="00EC465F">
        <w:rPr>
          <w:rFonts w:ascii="Times New Roman" w:hAnsi="Times New Roman" w:cs="Times New Roman"/>
          <w:sz w:val="24"/>
          <w:szCs w:val="24"/>
        </w:rPr>
        <w:t>am not related</w:t>
      </w:r>
      <w:proofErr w:type="gramEnd"/>
      <w:r w:rsidRPr="00EC465F">
        <w:rPr>
          <w:rFonts w:ascii="Times New Roman" w:hAnsi="Times New Roman" w:cs="Times New Roman"/>
          <w:sz w:val="24"/>
          <w:szCs w:val="24"/>
        </w:rPr>
        <w:t xml:space="preserve"> to any of the other members of the board, or to any member of the boards of directors</w:t>
      </w:r>
      <w:r w:rsidR="00A7523A" w:rsidRPr="00EC465F">
        <w:rPr>
          <w:rFonts w:ascii="Times New Roman" w:hAnsi="Times New Roman" w:cs="Times New Roman"/>
          <w:sz w:val="24"/>
          <w:szCs w:val="24"/>
        </w:rPr>
        <w:t>/ management committee</w:t>
      </w:r>
      <w:r w:rsidRPr="00EC465F">
        <w:rPr>
          <w:rFonts w:ascii="Times New Roman" w:hAnsi="Times New Roman" w:cs="Times New Roman"/>
          <w:sz w:val="24"/>
          <w:szCs w:val="24"/>
        </w:rPr>
        <w:t xml:space="preserve"> of the bank's subsidiaries, or to any of the major shareholders of the bank, up to the second degree.</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I am not related to any of the members of the senior executive management of the bank (other than the general manager) or to any of the members of the senior executive management of any of the bank's subsidiaries, up to the second degree.</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I am not a partner or employee of the bank's external auditor, nor have I been a partner or employee during the three years prior to my nomination.</w:t>
      </w:r>
    </w:p>
    <w:p w:rsidR="00F94383" w:rsidRPr="00EC465F" w:rsidRDefault="00F94383" w:rsidP="004F53CB">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I am not a major sh</w:t>
      </w:r>
      <w:r w:rsidR="004F53CB" w:rsidRPr="00EC465F">
        <w:rPr>
          <w:rFonts w:ascii="Times New Roman" w:hAnsi="Times New Roman" w:cs="Times New Roman"/>
          <w:sz w:val="24"/>
          <w:szCs w:val="24"/>
        </w:rPr>
        <w:t>areholder in the bank or an affiliate</w:t>
      </w:r>
      <w:r w:rsidRPr="00EC465F">
        <w:rPr>
          <w:rFonts w:ascii="Times New Roman" w:hAnsi="Times New Roman" w:cs="Times New Roman"/>
          <w:sz w:val="24"/>
          <w:szCs w:val="24"/>
        </w:rPr>
        <w:t xml:space="preserve"> of a major shareholder in the bank, and my </w:t>
      </w:r>
      <w:r w:rsidR="004F53CB" w:rsidRPr="00EC465F">
        <w:rPr>
          <w:rFonts w:ascii="Times New Roman" w:hAnsi="Times New Roman" w:cs="Times New Roman"/>
          <w:sz w:val="24"/>
          <w:szCs w:val="24"/>
        </w:rPr>
        <w:t>ownership</w:t>
      </w:r>
      <w:r w:rsidRPr="00EC465F">
        <w:rPr>
          <w:rFonts w:ascii="Times New Roman" w:hAnsi="Times New Roman" w:cs="Times New Roman"/>
          <w:sz w:val="24"/>
          <w:szCs w:val="24"/>
        </w:rPr>
        <w:t xml:space="preserve"> with the </w:t>
      </w:r>
      <w:r w:rsidR="004F53CB" w:rsidRPr="00EC465F">
        <w:rPr>
          <w:rFonts w:ascii="Times New Roman" w:hAnsi="Times New Roman" w:cs="Times New Roman"/>
          <w:sz w:val="24"/>
          <w:szCs w:val="24"/>
        </w:rPr>
        <w:t xml:space="preserve">ownership </w:t>
      </w:r>
      <w:r w:rsidRPr="00EC465F">
        <w:rPr>
          <w:rFonts w:ascii="Times New Roman" w:hAnsi="Times New Roman" w:cs="Times New Roman"/>
          <w:sz w:val="24"/>
          <w:szCs w:val="24"/>
        </w:rPr>
        <w:t xml:space="preserve">of an </w:t>
      </w:r>
      <w:r w:rsidR="004F53CB" w:rsidRPr="00EC465F">
        <w:rPr>
          <w:rFonts w:ascii="Times New Roman" w:hAnsi="Times New Roman" w:cs="Times New Roman"/>
          <w:sz w:val="24"/>
          <w:szCs w:val="24"/>
        </w:rPr>
        <w:t xml:space="preserve">affiliate </w:t>
      </w:r>
      <w:r w:rsidRPr="00EC465F">
        <w:rPr>
          <w:rFonts w:ascii="Times New Roman" w:hAnsi="Times New Roman" w:cs="Times New Roman"/>
          <w:sz w:val="24"/>
          <w:szCs w:val="24"/>
        </w:rPr>
        <w:t xml:space="preserve">does not constitute the amount of a major shareholder's </w:t>
      </w:r>
      <w:r w:rsidR="004F53CB" w:rsidRPr="00EC465F">
        <w:rPr>
          <w:rFonts w:ascii="Times New Roman" w:hAnsi="Times New Roman" w:cs="Times New Roman"/>
          <w:sz w:val="24"/>
          <w:szCs w:val="24"/>
        </w:rPr>
        <w:t>ownership</w:t>
      </w:r>
      <w:r w:rsidRPr="00EC465F">
        <w:rPr>
          <w:rFonts w:ascii="Times New Roman" w:hAnsi="Times New Roman" w:cs="Times New Roman"/>
          <w:sz w:val="24"/>
          <w:szCs w:val="24"/>
        </w:rPr>
        <w:t xml:space="preserve">, or </w:t>
      </w:r>
      <w:r w:rsidR="00B17C99" w:rsidRPr="00EC465F">
        <w:rPr>
          <w:rFonts w:ascii="Times New Roman" w:hAnsi="Times New Roman" w:cs="Times New Roman"/>
          <w:sz w:val="24"/>
          <w:szCs w:val="24"/>
        </w:rPr>
        <w:t xml:space="preserve">of </w:t>
      </w:r>
      <w:r w:rsidRPr="00EC465F">
        <w:rPr>
          <w:rFonts w:ascii="Times New Roman" w:hAnsi="Times New Roman" w:cs="Times New Roman"/>
          <w:sz w:val="24"/>
          <w:szCs w:val="24"/>
        </w:rPr>
        <w:t xml:space="preserve">a major shareholder in any of the Bank's subsidiaries, or </w:t>
      </w:r>
      <w:r w:rsidR="00B17C99" w:rsidRPr="00EC465F">
        <w:rPr>
          <w:rFonts w:ascii="Times New Roman" w:hAnsi="Times New Roman" w:cs="Times New Roman"/>
          <w:sz w:val="24"/>
          <w:szCs w:val="24"/>
        </w:rPr>
        <w:t xml:space="preserve">of </w:t>
      </w:r>
      <w:r w:rsidRPr="00EC465F">
        <w:rPr>
          <w:rFonts w:ascii="Times New Roman" w:hAnsi="Times New Roman" w:cs="Times New Roman"/>
          <w:sz w:val="24"/>
          <w:szCs w:val="24"/>
        </w:rPr>
        <w:t>a major shareholder in the group that owns the bank.</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 xml:space="preserve">I have not been a member of the board of directors of the bank or </w:t>
      </w:r>
      <w:r w:rsidR="00B17C99" w:rsidRPr="00EC465F">
        <w:rPr>
          <w:rFonts w:ascii="Times New Roman" w:hAnsi="Times New Roman" w:cs="Times New Roman"/>
          <w:sz w:val="24"/>
          <w:szCs w:val="24"/>
        </w:rPr>
        <w:t xml:space="preserve">of </w:t>
      </w:r>
      <w:r w:rsidRPr="00EC465F">
        <w:rPr>
          <w:rFonts w:ascii="Times New Roman" w:hAnsi="Times New Roman" w:cs="Times New Roman"/>
          <w:sz w:val="24"/>
          <w:szCs w:val="24"/>
        </w:rPr>
        <w:t xml:space="preserve">any of its subsidiaries or a member of the </w:t>
      </w:r>
      <w:r w:rsidR="00B17C99" w:rsidRPr="00EC465F">
        <w:rPr>
          <w:rFonts w:ascii="Times New Roman" w:hAnsi="Times New Roman" w:cs="Times New Roman"/>
          <w:sz w:val="24"/>
          <w:szCs w:val="24"/>
        </w:rPr>
        <w:t>management committee</w:t>
      </w:r>
      <w:r w:rsidRPr="00EC465F">
        <w:rPr>
          <w:rFonts w:ascii="Times New Roman" w:hAnsi="Times New Roman" w:cs="Times New Roman"/>
          <w:sz w:val="24"/>
          <w:szCs w:val="24"/>
        </w:rPr>
        <w:t xml:space="preserve"> therein for more than eight </w:t>
      </w:r>
      <w:r w:rsidR="00B17C99" w:rsidRPr="00EC465F">
        <w:rPr>
          <w:rFonts w:ascii="Times New Roman" w:hAnsi="Times New Roman" w:cs="Times New Roman"/>
          <w:sz w:val="24"/>
          <w:szCs w:val="24"/>
        </w:rPr>
        <w:t xml:space="preserve">combined </w:t>
      </w:r>
      <w:r w:rsidRPr="00EC465F">
        <w:rPr>
          <w:rFonts w:ascii="Times New Roman" w:hAnsi="Times New Roman" w:cs="Times New Roman"/>
          <w:sz w:val="24"/>
          <w:szCs w:val="24"/>
        </w:rPr>
        <w:t>years for the aforementioned memberships.</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Neither I, nor my husband/</w:t>
      </w:r>
      <w:r w:rsidR="00B17C99" w:rsidRPr="00EC465F">
        <w:rPr>
          <w:rFonts w:ascii="Times New Roman" w:hAnsi="Times New Roman" w:cs="Times New Roman"/>
          <w:sz w:val="24"/>
          <w:szCs w:val="24"/>
        </w:rPr>
        <w:t xml:space="preserve"> </w:t>
      </w:r>
      <w:r w:rsidRPr="00EC465F">
        <w:rPr>
          <w:rFonts w:ascii="Times New Roman" w:hAnsi="Times New Roman" w:cs="Times New Roman"/>
          <w:sz w:val="24"/>
          <w:szCs w:val="24"/>
        </w:rPr>
        <w:t>wife</w:t>
      </w:r>
      <w:r w:rsidR="00B17C99" w:rsidRPr="00EC465F">
        <w:rPr>
          <w:rFonts w:ascii="Times New Roman" w:hAnsi="Times New Roman" w:cs="Times New Roman"/>
          <w:sz w:val="24"/>
          <w:szCs w:val="24"/>
        </w:rPr>
        <w:t xml:space="preserve"> (spouse)</w:t>
      </w:r>
      <w:r w:rsidRPr="00EC465F">
        <w:rPr>
          <w:rFonts w:ascii="Times New Roman" w:hAnsi="Times New Roman" w:cs="Times New Roman"/>
          <w:sz w:val="24"/>
          <w:szCs w:val="24"/>
        </w:rPr>
        <w:t>, nor any of my first-</w:t>
      </w:r>
      <w:r w:rsidR="00B17C99" w:rsidRPr="00EC465F">
        <w:rPr>
          <w:rFonts w:ascii="Times New Roman" w:hAnsi="Times New Roman" w:cs="Times New Roman"/>
          <w:sz w:val="24"/>
          <w:szCs w:val="24"/>
        </w:rPr>
        <w:t xml:space="preserve"> </w:t>
      </w:r>
      <w:r w:rsidRPr="00EC465F">
        <w:rPr>
          <w:rFonts w:ascii="Times New Roman" w:hAnsi="Times New Roman" w:cs="Times New Roman"/>
          <w:sz w:val="24"/>
          <w:szCs w:val="24"/>
        </w:rPr>
        <w:t>degree relatives, or any company of which I am a member of its board of directors, owner, major shareholder, or member of senior executive management, have a credit from the bank that exceeds (5%) of the bank’s regulatory capital, nor am I a guarantor of a credit from the bank exceeding the same percentage.</w:t>
      </w:r>
    </w:p>
    <w:p w:rsidR="00F94383" w:rsidRPr="00EC465F" w:rsidRDefault="00F94383" w:rsidP="00154F11">
      <w:pPr>
        <w:pStyle w:val="ListParagraph"/>
        <w:numPr>
          <w:ilvl w:val="0"/>
          <w:numId w:val="49"/>
        </w:numPr>
        <w:autoSpaceDE w:val="0"/>
        <w:autoSpaceDN w:val="0"/>
        <w:adjustRightInd w:val="0"/>
        <w:spacing w:after="0" w:line="240" w:lineRule="auto"/>
        <w:ind w:left="540" w:hanging="270"/>
        <w:jc w:val="both"/>
        <w:rPr>
          <w:rFonts w:ascii="Times New Roman" w:hAnsi="Times New Roman" w:cs="Times New Roman"/>
          <w:sz w:val="24"/>
          <w:szCs w:val="24"/>
        </w:rPr>
      </w:pPr>
      <w:r w:rsidRPr="00EC465F">
        <w:rPr>
          <w:rFonts w:ascii="Times New Roman" w:hAnsi="Times New Roman" w:cs="Times New Roman"/>
          <w:sz w:val="24"/>
          <w:szCs w:val="24"/>
        </w:rPr>
        <w:t>I undertake to inform the Central Bank of Jordan of the reasons for my resignation from the board, as soon as I submit my resignation to the board.</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Additional information, if any, or any other comment on the items stated in the declaration: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 ----------------------------------------------------------------------------------------------------------------- ----------------------------------------------------------------------------------------------------------------- -----------------------------------------------------------------------------------------------------------------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10"/>
          <w:szCs w:val="10"/>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I do hereby declare that all the above information is true, and in case of any further change thereto I shall provide the bank with further information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Name--------------------------------------------------------       Signature----------------------------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Date------------------------------------------------------------    (with Signature Verification)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b/>
          <w:bCs/>
          <w:sz w:val="24"/>
          <w:szCs w:val="24"/>
        </w:rPr>
      </w:pPr>
      <w:r w:rsidRPr="00EC465F">
        <w:rPr>
          <w:rFonts w:ascii="Times New Roman" w:hAnsi="Times New Roman" w:cs="Times New Roman"/>
          <w:b/>
          <w:bCs/>
          <w:sz w:val="24"/>
          <w:szCs w:val="24"/>
        </w:rPr>
        <w:t xml:space="preserve">Licensed bank attestation </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bank confirms that the candidate who signed this declaration is independent pursuant to the Central Bank’s req</w:t>
      </w:r>
      <w:r w:rsidR="004F53CB" w:rsidRPr="00EC465F">
        <w:rPr>
          <w:rFonts w:ascii="Times New Roman" w:hAnsi="Times New Roman" w:cs="Times New Roman"/>
          <w:sz w:val="24"/>
          <w:szCs w:val="24"/>
        </w:rPr>
        <w:t>uirements and the bank’s fit and proper</w:t>
      </w:r>
      <w:r w:rsidRPr="00EC465F">
        <w:rPr>
          <w:rFonts w:ascii="Times New Roman" w:hAnsi="Times New Roman" w:cs="Times New Roman"/>
          <w:sz w:val="24"/>
          <w:szCs w:val="24"/>
        </w:rPr>
        <w:t xml:space="preserve"> policy. The bank</w:t>
      </w:r>
      <w:r w:rsidR="00B17C99" w:rsidRPr="00EC465F">
        <w:rPr>
          <w:rFonts w:ascii="Times New Roman" w:hAnsi="Times New Roman" w:cs="Times New Roman"/>
          <w:sz w:val="24"/>
          <w:szCs w:val="24"/>
        </w:rPr>
        <w:t>,</w:t>
      </w:r>
      <w:r w:rsidRPr="00EC465F">
        <w:rPr>
          <w:rFonts w:ascii="Times New Roman" w:hAnsi="Times New Roman" w:cs="Times New Roman"/>
          <w:sz w:val="24"/>
          <w:szCs w:val="24"/>
        </w:rPr>
        <w:t xml:space="preserve"> also, certifies</w:t>
      </w:r>
      <w:r w:rsidR="00B17C99" w:rsidRPr="00EC465F">
        <w:rPr>
          <w:rFonts w:ascii="Times New Roman" w:hAnsi="Times New Roman" w:cs="Times New Roman"/>
          <w:sz w:val="24"/>
          <w:szCs w:val="24"/>
        </w:rPr>
        <w:t xml:space="preserve"> that</w:t>
      </w:r>
      <w:r w:rsidRPr="00EC465F">
        <w:rPr>
          <w:rFonts w:ascii="Times New Roman" w:hAnsi="Times New Roman" w:cs="Times New Roman"/>
          <w:sz w:val="24"/>
          <w:szCs w:val="24"/>
        </w:rPr>
        <w:t xml:space="preserve"> all information in the declaration is accurate according to its best knowledge.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Bank name:</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The name of the Board Secretary (or his/ her representative) who reviewed the declaration:</w:t>
      </w:r>
    </w:p>
    <w:p w:rsidR="00F94383" w:rsidRPr="00EC465F" w:rsidRDefault="00F94383" w:rsidP="00F94383">
      <w:pPr>
        <w:autoSpaceDE w:val="0"/>
        <w:autoSpaceDN w:val="0"/>
        <w:adjustRightInd w:val="0"/>
        <w:spacing w:after="0" w:line="240" w:lineRule="auto"/>
        <w:jc w:val="both"/>
        <w:rPr>
          <w:rFonts w:ascii="Times New Roman" w:hAnsi="Times New Roman" w:cs="Times New Roman"/>
          <w:sz w:val="24"/>
          <w:szCs w:val="24"/>
        </w:rPr>
      </w:pPr>
      <w:r w:rsidRPr="00EC465F">
        <w:rPr>
          <w:rFonts w:ascii="Times New Roman" w:hAnsi="Times New Roman" w:cs="Times New Roman"/>
          <w:sz w:val="24"/>
          <w:szCs w:val="24"/>
        </w:rPr>
        <w:t xml:space="preserve">Date: </w:t>
      </w:r>
    </w:p>
    <w:p w:rsidR="00F94383" w:rsidRPr="00EC465F" w:rsidRDefault="00F94383" w:rsidP="009F7B7B">
      <w:pPr>
        <w:autoSpaceDE w:val="0"/>
        <w:autoSpaceDN w:val="0"/>
        <w:adjustRightInd w:val="0"/>
        <w:spacing w:after="0" w:line="240" w:lineRule="auto"/>
        <w:jc w:val="right"/>
        <w:rPr>
          <w:rFonts w:ascii="Times New Roman" w:hAnsi="Times New Roman" w:cs="Times New Roman"/>
          <w:b/>
          <w:bCs/>
          <w:sz w:val="24"/>
          <w:szCs w:val="24"/>
        </w:rPr>
      </w:pPr>
      <w:r w:rsidRPr="00EC465F">
        <w:rPr>
          <w:rFonts w:ascii="Times New Roman" w:hAnsi="Times New Roman" w:cs="Times New Roman"/>
          <w:sz w:val="24"/>
          <w:szCs w:val="24"/>
        </w:rPr>
        <w:t>Bank seal and signature</w:t>
      </w:r>
    </w:p>
    <w:sectPr w:rsidR="00F94383" w:rsidRPr="00EC465F" w:rsidSect="009F7B7B">
      <w:pgSz w:w="12240" w:h="15840"/>
      <w:pgMar w:top="1260" w:right="1469"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75" w:rsidRDefault="00104F75">
      <w:pPr>
        <w:spacing w:after="0" w:line="240" w:lineRule="auto"/>
      </w:pPr>
      <w:r>
        <w:separator/>
      </w:r>
    </w:p>
  </w:endnote>
  <w:endnote w:type="continuationSeparator" w:id="0">
    <w:p w:rsidR="00104F75" w:rsidRDefault="0010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318973"/>
      <w:docPartObj>
        <w:docPartGallery w:val="Page Numbers (Bottom of Page)"/>
        <w:docPartUnique/>
      </w:docPartObj>
    </w:sdtPr>
    <w:sdtContent>
      <w:p w:rsidR="00A0526D" w:rsidRDefault="00A0526D">
        <w:pPr>
          <w:pStyle w:val="Footer"/>
          <w:jc w:val="center"/>
        </w:pPr>
        <w:r>
          <w:fldChar w:fldCharType="begin"/>
        </w:r>
        <w:r>
          <w:instrText xml:space="preserve"> PAGE   \* MERGEFORMAT </w:instrText>
        </w:r>
        <w:r>
          <w:fldChar w:fldCharType="separate"/>
        </w:r>
        <w:r w:rsidR="00BA4EAA">
          <w:rPr>
            <w:noProof/>
          </w:rPr>
          <w:t>60</w:t>
        </w:r>
        <w:r>
          <w:rPr>
            <w:noProof/>
          </w:rPr>
          <w:fldChar w:fldCharType="end"/>
        </w:r>
      </w:p>
    </w:sdtContent>
  </w:sdt>
  <w:p w:rsidR="00A0526D" w:rsidRDefault="00A0526D" w:rsidP="00704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75" w:rsidRDefault="00104F75">
      <w:pPr>
        <w:spacing w:after="0" w:line="240" w:lineRule="auto"/>
      </w:pPr>
      <w:r>
        <w:separator/>
      </w:r>
    </w:p>
  </w:footnote>
  <w:footnote w:type="continuationSeparator" w:id="0">
    <w:p w:rsidR="00104F75" w:rsidRDefault="00104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529"/>
    <w:multiLevelType w:val="hybridMultilevel"/>
    <w:tmpl w:val="70A00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6AD0"/>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E5D35"/>
    <w:multiLevelType w:val="hybridMultilevel"/>
    <w:tmpl w:val="6AC0DBD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19049B"/>
    <w:multiLevelType w:val="hybridMultilevel"/>
    <w:tmpl w:val="DD64D1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0F5006"/>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1B6341"/>
    <w:multiLevelType w:val="hybridMultilevel"/>
    <w:tmpl w:val="0F6C279A"/>
    <w:lvl w:ilvl="0" w:tplc="0409000F">
      <w:start w:val="1"/>
      <w:numFmt w:val="decimal"/>
      <w:lvlText w:val="%1."/>
      <w:lvlJc w:val="left"/>
      <w:pPr>
        <w:ind w:left="3301" w:hanging="360"/>
      </w:pPr>
    </w:lvl>
    <w:lvl w:ilvl="1" w:tplc="04090019" w:tentative="1">
      <w:start w:val="1"/>
      <w:numFmt w:val="lowerLetter"/>
      <w:lvlText w:val="%2."/>
      <w:lvlJc w:val="left"/>
      <w:pPr>
        <w:ind w:left="4021" w:hanging="360"/>
      </w:pPr>
    </w:lvl>
    <w:lvl w:ilvl="2" w:tplc="0409001B" w:tentative="1">
      <w:start w:val="1"/>
      <w:numFmt w:val="lowerRoman"/>
      <w:lvlText w:val="%3."/>
      <w:lvlJc w:val="right"/>
      <w:pPr>
        <w:ind w:left="4741" w:hanging="180"/>
      </w:pPr>
    </w:lvl>
    <w:lvl w:ilvl="3" w:tplc="0409000F" w:tentative="1">
      <w:start w:val="1"/>
      <w:numFmt w:val="decimal"/>
      <w:lvlText w:val="%4."/>
      <w:lvlJc w:val="left"/>
      <w:pPr>
        <w:ind w:left="5461" w:hanging="360"/>
      </w:pPr>
    </w:lvl>
    <w:lvl w:ilvl="4" w:tplc="04090019" w:tentative="1">
      <w:start w:val="1"/>
      <w:numFmt w:val="lowerLetter"/>
      <w:lvlText w:val="%5."/>
      <w:lvlJc w:val="left"/>
      <w:pPr>
        <w:ind w:left="6181" w:hanging="360"/>
      </w:pPr>
    </w:lvl>
    <w:lvl w:ilvl="5" w:tplc="0409001B" w:tentative="1">
      <w:start w:val="1"/>
      <w:numFmt w:val="lowerRoman"/>
      <w:lvlText w:val="%6."/>
      <w:lvlJc w:val="right"/>
      <w:pPr>
        <w:ind w:left="6901" w:hanging="180"/>
      </w:pPr>
    </w:lvl>
    <w:lvl w:ilvl="6" w:tplc="0409000F" w:tentative="1">
      <w:start w:val="1"/>
      <w:numFmt w:val="decimal"/>
      <w:lvlText w:val="%7."/>
      <w:lvlJc w:val="left"/>
      <w:pPr>
        <w:ind w:left="7621" w:hanging="360"/>
      </w:pPr>
    </w:lvl>
    <w:lvl w:ilvl="7" w:tplc="04090019" w:tentative="1">
      <w:start w:val="1"/>
      <w:numFmt w:val="lowerLetter"/>
      <w:lvlText w:val="%8."/>
      <w:lvlJc w:val="left"/>
      <w:pPr>
        <w:ind w:left="8341" w:hanging="360"/>
      </w:pPr>
    </w:lvl>
    <w:lvl w:ilvl="8" w:tplc="0409001B" w:tentative="1">
      <w:start w:val="1"/>
      <w:numFmt w:val="lowerRoman"/>
      <w:lvlText w:val="%9."/>
      <w:lvlJc w:val="right"/>
      <w:pPr>
        <w:ind w:left="9061" w:hanging="180"/>
      </w:pPr>
    </w:lvl>
  </w:abstractNum>
  <w:abstractNum w:abstractNumId="6" w15:restartNumberingAfterBreak="0">
    <w:nsid w:val="113E3958"/>
    <w:multiLevelType w:val="hybridMultilevel"/>
    <w:tmpl w:val="2FBA5398"/>
    <w:lvl w:ilvl="0" w:tplc="04090015">
      <w:start w:val="1"/>
      <w:numFmt w:val="upperLetter"/>
      <w:lvlText w:val="%1."/>
      <w:lvlJc w:val="left"/>
      <w:pPr>
        <w:ind w:left="720" w:hanging="360"/>
      </w:pPr>
      <w:rPr>
        <w:rFonts w:hint="default"/>
      </w:rPr>
    </w:lvl>
    <w:lvl w:ilvl="1" w:tplc="C742C0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D1CE2"/>
    <w:multiLevelType w:val="hybridMultilevel"/>
    <w:tmpl w:val="8316888A"/>
    <w:lvl w:ilvl="0" w:tplc="13A06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E39DC"/>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E96592"/>
    <w:multiLevelType w:val="hybridMultilevel"/>
    <w:tmpl w:val="91F29B76"/>
    <w:lvl w:ilvl="0" w:tplc="5B84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115D4D"/>
    <w:multiLevelType w:val="hybridMultilevel"/>
    <w:tmpl w:val="1E9A4C8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A02F40"/>
    <w:multiLevelType w:val="hybridMultilevel"/>
    <w:tmpl w:val="6AC0DBD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6F97243"/>
    <w:multiLevelType w:val="hybridMultilevel"/>
    <w:tmpl w:val="AF28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022532"/>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170D64"/>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C2691D"/>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E11A06"/>
    <w:multiLevelType w:val="hybridMultilevel"/>
    <w:tmpl w:val="C5FABBA8"/>
    <w:lvl w:ilvl="0" w:tplc="04090015">
      <w:start w:val="1"/>
      <w:numFmt w:val="upp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7" w15:restartNumberingAfterBreak="0">
    <w:nsid w:val="1E002AC9"/>
    <w:multiLevelType w:val="hybridMultilevel"/>
    <w:tmpl w:val="A4AE2F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202C7067"/>
    <w:multiLevelType w:val="hybridMultilevel"/>
    <w:tmpl w:val="CE56415A"/>
    <w:lvl w:ilvl="0" w:tplc="04090015">
      <w:start w:val="1"/>
      <w:numFmt w:val="upperLetter"/>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19" w15:restartNumberingAfterBreak="0">
    <w:nsid w:val="208255DC"/>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534D3"/>
    <w:multiLevelType w:val="hybridMultilevel"/>
    <w:tmpl w:val="CE341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F6308"/>
    <w:multiLevelType w:val="hybridMultilevel"/>
    <w:tmpl w:val="E296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A07BDF"/>
    <w:multiLevelType w:val="hybridMultilevel"/>
    <w:tmpl w:val="DA3E2A46"/>
    <w:lvl w:ilvl="0" w:tplc="04090015">
      <w:start w:val="1"/>
      <w:numFmt w:val="upp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3" w15:restartNumberingAfterBreak="0">
    <w:nsid w:val="22E73AE5"/>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2C7C1B"/>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3AE00F5"/>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4D82C6F"/>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5CD5304"/>
    <w:multiLevelType w:val="hybridMultilevel"/>
    <w:tmpl w:val="1B607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C4635E"/>
    <w:multiLevelType w:val="hybridMultilevel"/>
    <w:tmpl w:val="C0BC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D443C8"/>
    <w:multiLevelType w:val="hybridMultilevel"/>
    <w:tmpl w:val="47AE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F37C24"/>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8795BAE"/>
    <w:multiLevelType w:val="hybridMultilevel"/>
    <w:tmpl w:val="F4D88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350A86"/>
    <w:multiLevelType w:val="hybridMultilevel"/>
    <w:tmpl w:val="C122A7D2"/>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33" w15:restartNumberingAfterBreak="0">
    <w:nsid w:val="2D3877FA"/>
    <w:multiLevelType w:val="hybridMultilevel"/>
    <w:tmpl w:val="C518D3D0"/>
    <w:lvl w:ilvl="0" w:tplc="04090015">
      <w:start w:val="1"/>
      <w:numFmt w:val="upperLetter"/>
      <w:lvlText w:val="%1."/>
      <w:lvlJc w:val="left"/>
      <w:pPr>
        <w:ind w:left="781" w:hanging="360"/>
      </w:pPr>
      <w:rPr>
        <w:rFonts w:hint="default"/>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34" w15:restartNumberingAfterBreak="0">
    <w:nsid w:val="2F631CD7"/>
    <w:multiLevelType w:val="hybridMultilevel"/>
    <w:tmpl w:val="23C004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F714A07"/>
    <w:multiLevelType w:val="hybridMultilevel"/>
    <w:tmpl w:val="A4AE2F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30D63DBA"/>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23858F2"/>
    <w:multiLevelType w:val="hybridMultilevel"/>
    <w:tmpl w:val="91F29B76"/>
    <w:lvl w:ilvl="0" w:tplc="5B84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5023D62"/>
    <w:multiLevelType w:val="hybridMultilevel"/>
    <w:tmpl w:val="58366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0F3A71"/>
    <w:multiLevelType w:val="hybridMultilevel"/>
    <w:tmpl w:val="5096F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90536CC"/>
    <w:multiLevelType w:val="hybridMultilevel"/>
    <w:tmpl w:val="F9688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CA2D6F"/>
    <w:multiLevelType w:val="hybridMultilevel"/>
    <w:tmpl w:val="E296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675051"/>
    <w:multiLevelType w:val="hybridMultilevel"/>
    <w:tmpl w:val="10BEAEDC"/>
    <w:lvl w:ilvl="0" w:tplc="0409000F">
      <w:start w:val="1"/>
      <w:numFmt w:val="decimal"/>
      <w:lvlText w:val="%1."/>
      <w:lvlJc w:val="left"/>
      <w:pPr>
        <w:ind w:left="1233" w:hanging="360"/>
      </w:p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43" w15:restartNumberingAfterBreak="0">
    <w:nsid w:val="3CAD7441"/>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AE4138"/>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820492"/>
    <w:multiLevelType w:val="hybridMultilevel"/>
    <w:tmpl w:val="5A2255B2"/>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15:restartNumberingAfterBreak="0">
    <w:nsid w:val="44617A65"/>
    <w:multiLevelType w:val="hybridMultilevel"/>
    <w:tmpl w:val="6F1C0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542288"/>
    <w:multiLevelType w:val="hybridMultilevel"/>
    <w:tmpl w:val="AF28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9A1801"/>
    <w:multiLevelType w:val="hybridMultilevel"/>
    <w:tmpl w:val="3AE4C010"/>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49" w15:restartNumberingAfterBreak="0">
    <w:nsid w:val="52125016"/>
    <w:multiLevelType w:val="hybridMultilevel"/>
    <w:tmpl w:val="68A601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217538"/>
    <w:multiLevelType w:val="hybridMultilevel"/>
    <w:tmpl w:val="812E2602"/>
    <w:lvl w:ilvl="0" w:tplc="5F56D8D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2246C10"/>
    <w:multiLevelType w:val="hybridMultilevel"/>
    <w:tmpl w:val="E0664E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2333EC6"/>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3727D81"/>
    <w:multiLevelType w:val="hybridMultilevel"/>
    <w:tmpl w:val="70A00F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BA668A"/>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5C1324"/>
    <w:multiLevelType w:val="hybridMultilevel"/>
    <w:tmpl w:val="1B3C1260"/>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56" w15:restartNumberingAfterBreak="0">
    <w:nsid w:val="59780E36"/>
    <w:multiLevelType w:val="hybridMultilevel"/>
    <w:tmpl w:val="C9380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A35AFD"/>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233F5B"/>
    <w:multiLevelType w:val="hybridMultilevel"/>
    <w:tmpl w:val="AD58A9F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9" w15:restartNumberingAfterBreak="0">
    <w:nsid w:val="5E372C34"/>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11A76B7"/>
    <w:multiLevelType w:val="hybridMultilevel"/>
    <w:tmpl w:val="1C1CC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1EB47F2"/>
    <w:multiLevelType w:val="hybridMultilevel"/>
    <w:tmpl w:val="5096F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37140C0"/>
    <w:multiLevelType w:val="hybridMultilevel"/>
    <w:tmpl w:val="A54001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63BE4831"/>
    <w:multiLevelType w:val="hybridMultilevel"/>
    <w:tmpl w:val="9674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1719A7"/>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70E4816"/>
    <w:multiLevelType w:val="hybridMultilevel"/>
    <w:tmpl w:val="91F29B76"/>
    <w:lvl w:ilvl="0" w:tplc="5B8441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92D37CB"/>
    <w:multiLevelType w:val="hybridMultilevel"/>
    <w:tmpl w:val="61A2EF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AEF319D"/>
    <w:multiLevelType w:val="hybridMultilevel"/>
    <w:tmpl w:val="C0C8516A"/>
    <w:lvl w:ilvl="0" w:tplc="04090019">
      <w:start w:val="1"/>
      <w:numFmt w:val="lowerLetter"/>
      <w:lvlText w:val="%1."/>
      <w:lvlJc w:val="left"/>
      <w:pPr>
        <w:ind w:left="1080" w:hanging="360"/>
      </w:pPr>
    </w:lvl>
    <w:lvl w:ilvl="1" w:tplc="EB582A18">
      <w:start w:val="1"/>
      <w:numFmt w:val="decimal"/>
      <w:lvlText w:val="%2."/>
      <w:lvlJc w:val="left"/>
      <w:pPr>
        <w:ind w:left="1800" w:hanging="360"/>
      </w:pPr>
      <w:rPr>
        <w:rFonts w:asciiTheme="majorBidi" w:hAnsiTheme="majorBidi" w:cstheme="majorBidi" w:hint="default"/>
        <w:sz w:val="28"/>
        <w:szCs w:val="28"/>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C9564A0"/>
    <w:multiLevelType w:val="hybridMultilevel"/>
    <w:tmpl w:val="25C0A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C20C3A"/>
    <w:multiLevelType w:val="hybridMultilevel"/>
    <w:tmpl w:val="53F44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FE500C2"/>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18F3F55"/>
    <w:multiLevelType w:val="hybridMultilevel"/>
    <w:tmpl w:val="846C9958"/>
    <w:lvl w:ilvl="0" w:tplc="635A04E2">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B00F90"/>
    <w:multiLevelType w:val="hybridMultilevel"/>
    <w:tmpl w:val="3970F1A6"/>
    <w:lvl w:ilvl="0" w:tplc="2C481754">
      <w:start w:val="1"/>
      <w:numFmt w:val="arabicAbjad"/>
      <w:pStyle w:val="vcsnumbered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7D5AA7"/>
    <w:multiLevelType w:val="hybridMultilevel"/>
    <w:tmpl w:val="FAD68E7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56575AC"/>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0E3B78"/>
    <w:multiLevelType w:val="hybridMultilevel"/>
    <w:tmpl w:val="5356659E"/>
    <w:lvl w:ilvl="0" w:tplc="0409000F">
      <w:start w:val="1"/>
      <w:numFmt w:val="decimal"/>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76" w15:restartNumberingAfterBreak="0">
    <w:nsid w:val="76113CDA"/>
    <w:multiLevelType w:val="hybridMultilevel"/>
    <w:tmpl w:val="5096F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E17679"/>
    <w:multiLevelType w:val="hybridMultilevel"/>
    <w:tmpl w:val="92507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777F1400"/>
    <w:multiLevelType w:val="hybridMultilevel"/>
    <w:tmpl w:val="CA78122C"/>
    <w:lvl w:ilvl="0" w:tplc="0409000F">
      <w:start w:val="1"/>
      <w:numFmt w:val="decimal"/>
      <w:lvlText w:val="%1."/>
      <w:lvlJc w:val="left"/>
      <w:pPr>
        <w:ind w:left="1141" w:hanging="360"/>
      </w:pPr>
    </w:lvl>
    <w:lvl w:ilvl="1" w:tplc="04090019" w:tentative="1">
      <w:start w:val="1"/>
      <w:numFmt w:val="lowerLetter"/>
      <w:lvlText w:val="%2."/>
      <w:lvlJc w:val="left"/>
      <w:pPr>
        <w:ind w:left="1861" w:hanging="360"/>
      </w:pPr>
    </w:lvl>
    <w:lvl w:ilvl="2" w:tplc="0409001B" w:tentative="1">
      <w:start w:val="1"/>
      <w:numFmt w:val="lowerRoman"/>
      <w:lvlText w:val="%3."/>
      <w:lvlJc w:val="right"/>
      <w:pPr>
        <w:ind w:left="2581" w:hanging="180"/>
      </w:pPr>
    </w:lvl>
    <w:lvl w:ilvl="3" w:tplc="0409000F" w:tentative="1">
      <w:start w:val="1"/>
      <w:numFmt w:val="decimal"/>
      <w:lvlText w:val="%4."/>
      <w:lvlJc w:val="left"/>
      <w:pPr>
        <w:ind w:left="3301" w:hanging="360"/>
      </w:pPr>
    </w:lvl>
    <w:lvl w:ilvl="4" w:tplc="04090019" w:tentative="1">
      <w:start w:val="1"/>
      <w:numFmt w:val="lowerLetter"/>
      <w:lvlText w:val="%5."/>
      <w:lvlJc w:val="left"/>
      <w:pPr>
        <w:ind w:left="4021" w:hanging="360"/>
      </w:pPr>
    </w:lvl>
    <w:lvl w:ilvl="5" w:tplc="0409001B" w:tentative="1">
      <w:start w:val="1"/>
      <w:numFmt w:val="lowerRoman"/>
      <w:lvlText w:val="%6."/>
      <w:lvlJc w:val="right"/>
      <w:pPr>
        <w:ind w:left="4741" w:hanging="180"/>
      </w:pPr>
    </w:lvl>
    <w:lvl w:ilvl="6" w:tplc="0409000F" w:tentative="1">
      <w:start w:val="1"/>
      <w:numFmt w:val="decimal"/>
      <w:lvlText w:val="%7."/>
      <w:lvlJc w:val="left"/>
      <w:pPr>
        <w:ind w:left="5461" w:hanging="360"/>
      </w:pPr>
    </w:lvl>
    <w:lvl w:ilvl="7" w:tplc="04090019" w:tentative="1">
      <w:start w:val="1"/>
      <w:numFmt w:val="lowerLetter"/>
      <w:lvlText w:val="%8."/>
      <w:lvlJc w:val="left"/>
      <w:pPr>
        <w:ind w:left="6181" w:hanging="360"/>
      </w:pPr>
    </w:lvl>
    <w:lvl w:ilvl="8" w:tplc="0409001B" w:tentative="1">
      <w:start w:val="1"/>
      <w:numFmt w:val="lowerRoman"/>
      <w:lvlText w:val="%9."/>
      <w:lvlJc w:val="right"/>
      <w:pPr>
        <w:ind w:left="6901" w:hanging="180"/>
      </w:pPr>
    </w:lvl>
  </w:abstractNum>
  <w:abstractNum w:abstractNumId="79" w15:restartNumberingAfterBreak="0">
    <w:nsid w:val="7823301B"/>
    <w:multiLevelType w:val="hybridMultilevel"/>
    <w:tmpl w:val="74FC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7E3C1239"/>
    <w:multiLevelType w:val="hybridMultilevel"/>
    <w:tmpl w:val="6EF8B2B8"/>
    <w:lvl w:ilvl="0" w:tplc="04090015">
      <w:start w:val="1"/>
      <w:numFmt w:val="upperLetter"/>
      <w:lvlText w:val="%1."/>
      <w:lvlJc w:val="left"/>
      <w:pPr>
        <w:ind w:left="720" w:hanging="360"/>
      </w:pPr>
    </w:lvl>
    <w:lvl w:ilvl="1" w:tplc="EB582A18">
      <w:start w:val="1"/>
      <w:numFmt w:val="decimal"/>
      <w:lvlText w:val="%2."/>
      <w:lvlJc w:val="left"/>
      <w:pPr>
        <w:ind w:left="1440" w:hanging="360"/>
      </w:pPr>
      <w:rPr>
        <w:rFonts w:asciiTheme="majorBidi" w:hAnsiTheme="majorBidi" w:cstheme="majorBidi" w:hint="default"/>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2"/>
  </w:num>
  <w:num w:numId="2">
    <w:abstractNumId w:val="6"/>
  </w:num>
  <w:num w:numId="3">
    <w:abstractNumId w:val="73"/>
  </w:num>
  <w:num w:numId="4">
    <w:abstractNumId w:val="54"/>
  </w:num>
  <w:num w:numId="5">
    <w:abstractNumId w:val="4"/>
  </w:num>
  <w:num w:numId="6">
    <w:abstractNumId w:val="33"/>
  </w:num>
  <w:num w:numId="7">
    <w:abstractNumId w:val="7"/>
  </w:num>
  <w:num w:numId="8">
    <w:abstractNumId w:val="2"/>
  </w:num>
  <w:num w:numId="9">
    <w:abstractNumId w:val="34"/>
  </w:num>
  <w:num w:numId="10">
    <w:abstractNumId w:val="40"/>
  </w:num>
  <w:num w:numId="11">
    <w:abstractNumId w:val="11"/>
  </w:num>
  <w:num w:numId="12">
    <w:abstractNumId w:val="46"/>
  </w:num>
  <w:num w:numId="13">
    <w:abstractNumId w:val="18"/>
  </w:num>
  <w:num w:numId="14">
    <w:abstractNumId w:val="78"/>
  </w:num>
  <w:num w:numId="15">
    <w:abstractNumId w:val="31"/>
  </w:num>
  <w:num w:numId="16">
    <w:abstractNumId w:val="5"/>
  </w:num>
  <w:num w:numId="17">
    <w:abstractNumId w:val="62"/>
  </w:num>
  <w:num w:numId="18">
    <w:abstractNumId w:val="51"/>
  </w:num>
  <w:num w:numId="19">
    <w:abstractNumId w:val="66"/>
  </w:num>
  <w:num w:numId="20">
    <w:abstractNumId w:val="10"/>
  </w:num>
  <w:num w:numId="21">
    <w:abstractNumId w:val="12"/>
  </w:num>
  <w:num w:numId="22">
    <w:abstractNumId w:val="47"/>
  </w:num>
  <w:num w:numId="23">
    <w:abstractNumId w:val="32"/>
  </w:num>
  <w:num w:numId="24">
    <w:abstractNumId w:val="22"/>
  </w:num>
  <w:num w:numId="25">
    <w:abstractNumId w:val="55"/>
  </w:num>
  <w:num w:numId="26">
    <w:abstractNumId w:val="28"/>
  </w:num>
  <w:num w:numId="27">
    <w:abstractNumId w:val="48"/>
  </w:num>
  <w:num w:numId="28">
    <w:abstractNumId w:val="38"/>
  </w:num>
  <w:num w:numId="29">
    <w:abstractNumId w:val="71"/>
  </w:num>
  <w:num w:numId="30">
    <w:abstractNumId w:val="29"/>
  </w:num>
  <w:num w:numId="31">
    <w:abstractNumId w:val="79"/>
  </w:num>
  <w:num w:numId="32">
    <w:abstractNumId w:val="42"/>
  </w:num>
  <w:num w:numId="33">
    <w:abstractNumId w:val="27"/>
  </w:num>
  <w:num w:numId="34">
    <w:abstractNumId w:val="3"/>
  </w:num>
  <w:num w:numId="35">
    <w:abstractNumId w:val="16"/>
  </w:num>
  <w:num w:numId="36">
    <w:abstractNumId w:val="63"/>
  </w:num>
  <w:num w:numId="37">
    <w:abstractNumId w:val="75"/>
  </w:num>
  <w:num w:numId="38">
    <w:abstractNumId w:val="49"/>
  </w:num>
  <w:num w:numId="39">
    <w:abstractNumId w:val="69"/>
  </w:num>
  <w:num w:numId="40">
    <w:abstractNumId w:val="37"/>
  </w:num>
  <w:num w:numId="41">
    <w:abstractNumId w:val="60"/>
  </w:num>
  <w:num w:numId="42">
    <w:abstractNumId w:val="9"/>
  </w:num>
  <w:num w:numId="43">
    <w:abstractNumId w:val="65"/>
  </w:num>
  <w:num w:numId="44">
    <w:abstractNumId w:val="20"/>
  </w:num>
  <w:num w:numId="45">
    <w:abstractNumId w:val="68"/>
  </w:num>
  <w:num w:numId="46">
    <w:abstractNumId w:val="21"/>
  </w:num>
  <w:num w:numId="47">
    <w:abstractNumId w:val="41"/>
  </w:num>
  <w:num w:numId="48">
    <w:abstractNumId w:val="0"/>
  </w:num>
  <w:num w:numId="49">
    <w:abstractNumId w:val="53"/>
  </w:num>
  <w:num w:numId="50">
    <w:abstractNumId w:val="17"/>
  </w:num>
  <w:num w:numId="51">
    <w:abstractNumId w:val="58"/>
  </w:num>
  <w:num w:numId="52">
    <w:abstractNumId w:val="50"/>
  </w:num>
  <w:num w:numId="53">
    <w:abstractNumId w:val="56"/>
  </w:num>
  <w:num w:numId="54">
    <w:abstractNumId w:val="45"/>
  </w:num>
  <w:num w:numId="55">
    <w:abstractNumId w:val="76"/>
  </w:num>
  <w:num w:numId="56">
    <w:abstractNumId w:val="57"/>
  </w:num>
  <w:num w:numId="57">
    <w:abstractNumId w:val="23"/>
  </w:num>
  <w:num w:numId="58">
    <w:abstractNumId w:val="80"/>
  </w:num>
  <w:num w:numId="59">
    <w:abstractNumId w:val="43"/>
  </w:num>
  <w:num w:numId="60">
    <w:abstractNumId w:val="74"/>
  </w:num>
  <w:num w:numId="61">
    <w:abstractNumId w:val="19"/>
  </w:num>
  <w:num w:numId="62">
    <w:abstractNumId w:val="25"/>
  </w:num>
  <w:num w:numId="63">
    <w:abstractNumId w:val="24"/>
  </w:num>
  <w:num w:numId="64">
    <w:abstractNumId w:val="8"/>
  </w:num>
  <w:num w:numId="65">
    <w:abstractNumId w:val="70"/>
  </w:num>
  <w:num w:numId="66">
    <w:abstractNumId w:val="30"/>
  </w:num>
  <w:num w:numId="67">
    <w:abstractNumId w:val="59"/>
  </w:num>
  <w:num w:numId="68">
    <w:abstractNumId w:val="13"/>
  </w:num>
  <w:num w:numId="69">
    <w:abstractNumId w:val="15"/>
  </w:num>
  <w:num w:numId="70">
    <w:abstractNumId w:val="52"/>
  </w:num>
  <w:num w:numId="71">
    <w:abstractNumId w:val="77"/>
  </w:num>
  <w:num w:numId="72">
    <w:abstractNumId w:val="44"/>
  </w:num>
  <w:num w:numId="73">
    <w:abstractNumId w:val="35"/>
  </w:num>
  <w:num w:numId="74">
    <w:abstractNumId w:val="36"/>
  </w:num>
  <w:num w:numId="75">
    <w:abstractNumId w:val="64"/>
  </w:num>
  <w:num w:numId="76">
    <w:abstractNumId w:val="26"/>
  </w:num>
  <w:num w:numId="77">
    <w:abstractNumId w:val="1"/>
  </w:num>
  <w:num w:numId="78">
    <w:abstractNumId w:val="39"/>
  </w:num>
  <w:num w:numId="79">
    <w:abstractNumId w:val="14"/>
  </w:num>
  <w:num w:numId="80">
    <w:abstractNumId w:val="67"/>
  </w:num>
  <w:num w:numId="81">
    <w:abstractNumId w:val="6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383"/>
    <w:rsid w:val="000037ED"/>
    <w:rsid w:val="00023470"/>
    <w:rsid w:val="00024A4D"/>
    <w:rsid w:val="000356EC"/>
    <w:rsid w:val="00036A2B"/>
    <w:rsid w:val="00044DF8"/>
    <w:rsid w:val="0005168A"/>
    <w:rsid w:val="0005792B"/>
    <w:rsid w:val="00057D3B"/>
    <w:rsid w:val="00060858"/>
    <w:rsid w:val="00077917"/>
    <w:rsid w:val="00081663"/>
    <w:rsid w:val="000920FD"/>
    <w:rsid w:val="000A381F"/>
    <w:rsid w:val="000C459D"/>
    <w:rsid w:val="000C5DA7"/>
    <w:rsid w:val="000D3C4B"/>
    <w:rsid w:val="000D7FED"/>
    <w:rsid w:val="00104054"/>
    <w:rsid w:val="00104F75"/>
    <w:rsid w:val="00117476"/>
    <w:rsid w:val="001248DF"/>
    <w:rsid w:val="0012582B"/>
    <w:rsid w:val="00140CA0"/>
    <w:rsid w:val="001412BE"/>
    <w:rsid w:val="00151E04"/>
    <w:rsid w:val="00154F11"/>
    <w:rsid w:val="00157230"/>
    <w:rsid w:val="001573FB"/>
    <w:rsid w:val="00157579"/>
    <w:rsid w:val="00176193"/>
    <w:rsid w:val="001776CD"/>
    <w:rsid w:val="0018496B"/>
    <w:rsid w:val="00190619"/>
    <w:rsid w:val="001A5F05"/>
    <w:rsid w:val="001A6557"/>
    <w:rsid w:val="001C0124"/>
    <w:rsid w:val="001D0EC9"/>
    <w:rsid w:val="001D2F5A"/>
    <w:rsid w:val="001E1C85"/>
    <w:rsid w:val="001F10AB"/>
    <w:rsid w:val="00200C3A"/>
    <w:rsid w:val="0020205C"/>
    <w:rsid w:val="002110D8"/>
    <w:rsid w:val="00216DDC"/>
    <w:rsid w:val="00235BDD"/>
    <w:rsid w:val="00237ABA"/>
    <w:rsid w:val="00240C75"/>
    <w:rsid w:val="0024642B"/>
    <w:rsid w:val="002517D9"/>
    <w:rsid w:val="002619E4"/>
    <w:rsid w:val="00264960"/>
    <w:rsid w:val="002800F1"/>
    <w:rsid w:val="0028633A"/>
    <w:rsid w:val="00293C92"/>
    <w:rsid w:val="002A15B2"/>
    <w:rsid w:val="002A4205"/>
    <w:rsid w:val="002A5850"/>
    <w:rsid w:val="002A71EB"/>
    <w:rsid w:val="002B2E7B"/>
    <w:rsid w:val="002C55C9"/>
    <w:rsid w:val="002D39E8"/>
    <w:rsid w:val="002D5B82"/>
    <w:rsid w:val="002E7D97"/>
    <w:rsid w:val="002F2D5A"/>
    <w:rsid w:val="003015C4"/>
    <w:rsid w:val="00301C86"/>
    <w:rsid w:val="003062EB"/>
    <w:rsid w:val="003131DC"/>
    <w:rsid w:val="00347A79"/>
    <w:rsid w:val="0035494A"/>
    <w:rsid w:val="00360F3B"/>
    <w:rsid w:val="00362376"/>
    <w:rsid w:val="0037291D"/>
    <w:rsid w:val="00372F73"/>
    <w:rsid w:val="00374C10"/>
    <w:rsid w:val="00386129"/>
    <w:rsid w:val="00395FA4"/>
    <w:rsid w:val="003B3B3B"/>
    <w:rsid w:val="003B4F7C"/>
    <w:rsid w:val="003C2C14"/>
    <w:rsid w:val="003C3E9D"/>
    <w:rsid w:val="00420A2E"/>
    <w:rsid w:val="0042661A"/>
    <w:rsid w:val="00430ED2"/>
    <w:rsid w:val="004353A1"/>
    <w:rsid w:val="00445A6C"/>
    <w:rsid w:val="004575AC"/>
    <w:rsid w:val="00462480"/>
    <w:rsid w:val="00465C35"/>
    <w:rsid w:val="00484201"/>
    <w:rsid w:val="004B07B3"/>
    <w:rsid w:val="004B7D75"/>
    <w:rsid w:val="004C7CDA"/>
    <w:rsid w:val="004D3B9B"/>
    <w:rsid w:val="004D4381"/>
    <w:rsid w:val="004D43CA"/>
    <w:rsid w:val="004F1DD9"/>
    <w:rsid w:val="004F53CB"/>
    <w:rsid w:val="004F69FA"/>
    <w:rsid w:val="004F6F80"/>
    <w:rsid w:val="005154B7"/>
    <w:rsid w:val="00531BC0"/>
    <w:rsid w:val="00532F15"/>
    <w:rsid w:val="0053326C"/>
    <w:rsid w:val="00547330"/>
    <w:rsid w:val="005507D1"/>
    <w:rsid w:val="00551799"/>
    <w:rsid w:val="00572F9D"/>
    <w:rsid w:val="00573697"/>
    <w:rsid w:val="00575922"/>
    <w:rsid w:val="00580438"/>
    <w:rsid w:val="005A3AD4"/>
    <w:rsid w:val="005A5294"/>
    <w:rsid w:val="005A5877"/>
    <w:rsid w:val="005A7D01"/>
    <w:rsid w:val="005B0389"/>
    <w:rsid w:val="005B290D"/>
    <w:rsid w:val="005D01CF"/>
    <w:rsid w:val="005D2634"/>
    <w:rsid w:val="005D7222"/>
    <w:rsid w:val="005E74D6"/>
    <w:rsid w:val="005F0527"/>
    <w:rsid w:val="005F7076"/>
    <w:rsid w:val="005F778C"/>
    <w:rsid w:val="006072F0"/>
    <w:rsid w:val="00615324"/>
    <w:rsid w:val="00615661"/>
    <w:rsid w:val="00617BB2"/>
    <w:rsid w:val="00644D9D"/>
    <w:rsid w:val="006576C3"/>
    <w:rsid w:val="006646B6"/>
    <w:rsid w:val="006675B1"/>
    <w:rsid w:val="006772CB"/>
    <w:rsid w:val="006849E0"/>
    <w:rsid w:val="006A2D17"/>
    <w:rsid w:val="006B79C8"/>
    <w:rsid w:val="006C1DC4"/>
    <w:rsid w:val="006D3CD1"/>
    <w:rsid w:val="006E1531"/>
    <w:rsid w:val="006E314F"/>
    <w:rsid w:val="006E70B9"/>
    <w:rsid w:val="006F0A8B"/>
    <w:rsid w:val="00704762"/>
    <w:rsid w:val="00706367"/>
    <w:rsid w:val="00710CB6"/>
    <w:rsid w:val="00717038"/>
    <w:rsid w:val="00722B8F"/>
    <w:rsid w:val="007266E8"/>
    <w:rsid w:val="00732DE9"/>
    <w:rsid w:val="00735CA8"/>
    <w:rsid w:val="00737B61"/>
    <w:rsid w:val="00752C56"/>
    <w:rsid w:val="00757EB6"/>
    <w:rsid w:val="00766BE5"/>
    <w:rsid w:val="00767B0C"/>
    <w:rsid w:val="00772883"/>
    <w:rsid w:val="00773BEA"/>
    <w:rsid w:val="00774526"/>
    <w:rsid w:val="00781AF7"/>
    <w:rsid w:val="00783267"/>
    <w:rsid w:val="00785836"/>
    <w:rsid w:val="0079427F"/>
    <w:rsid w:val="00794CA6"/>
    <w:rsid w:val="007A3250"/>
    <w:rsid w:val="007A349C"/>
    <w:rsid w:val="007A3CEE"/>
    <w:rsid w:val="007A58FB"/>
    <w:rsid w:val="007A5C70"/>
    <w:rsid w:val="007A5F60"/>
    <w:rsid w:val="007D06DC"/>
    <w:rsid w:val="00803600"/>
    <w:rsid w:val="00810EB1"/>
    <w:rsid w:val="008454C6"/>
    <w:rsid w:val="008663EF"/>
    <w:rsid w:val="00872E00"/>
    <w:rsid w:val="00883601"/>
    <w:rsid w:val="00883BC3"/>
    <w:rsid w:val="00890305"/>
    <w:rsid w:val="008A36E8"/>
    <w:rsid w:val="008A530C"/>
    <w:rsid w:val="008A5E72"/>
    <w:rsid w:val="008B1A3F"/>
    <w:rsid w:val="008C61B1"/>
    <w:rsid w:val="008C72DB"/>
    <w:rsid w:val="008D4054"/>
    <w:rsid w:val="008D4897"/>
    <w:rsid w:val="008E5211"/>
    <w:rsid w:val="009046D6"/>
    <w:rsid w:val="00907C53"/>
    <w:rsid w:val="00934DE0"/>
    <w:rsid w:val="00937B56"/>
    <w:rsid w:val="0094496C"/>
    <w:rsid w:val="009737BE"/>
    <w:rsid w:val="00980661"/>
    <w:rsid w:val="009846C9"/>
    <w:rsid w:val="009943F4"/>
    <w:rsid w:val="00996ECB"/>
    <w:rsid w:val="009A1908"/>
    <w:rsid w:val="009A7E57"/>
    <w:rsid w:val="009C528C"/>
    <w:rsid w:val="009D2BB6"/>
    <w:rsid w:val="009E41A1"/>
    <w:rsid w:val="009F3A13"/>
    <w:rsid w:val="009F7B7B"/>
    <w:rsid w:val="00A051E7"/>
    <w:rsid w:val="00A0526D"/>
    <w:rsid w:val="00A12ACD"/>
    <w:rsid w:val="00A20822"/>
    <w:rsid w:val="00A212FA"/>
    <w:rsid w:val="00A2137F"/>
    <w:rsid w:val="00A24695"/>
    <w:rsid w:val="00A31B19"/>
    <w:rsid w:val="00A60135"/>
    <w:rsid w:val="00A66228"/>
    <w:rsid w:val="00A749E4"/>
    <w:rsid w:val="00A7523A"/>
    <w:rsid w:val="00A75988"/>
    <w:rsid w:val="00AC15A7"/>
    <w:rsid w:val="00AC54ED"/>
    <w:rsid w:val="00AD2E31"/>
    <w:rsid w:val="00AD5E6A"/>
    <w:rsid w:val="00AE299F"/>
    <w:rsid w:val="00AE770F"/>
    <w:rsid w:val="00AF5EEB"/>
    <w:rsid w:val="00B15C4B"/>
    <w:rsid w:val="00B17C99"/>
    <w:rsid w:val="00B22F8C"/>
    <w:rsid w:val="00B30FE8"/>
    <w:rsid w:val="00B46C5E"/>
    <w:rsid w:val="00B50B57"/>
    <w:rsid w:val="00B52B5B"/>
    <w:rsid w:val="00B533B4"/>
    <w:rsid w:val="00B57B47"/>
    <w:rsid w:val="00B623FD"/>
    <w:rsid w:val="00B637E7"/>
    <w:rsid w:val="00B740EE"/>
    <w:rsid w:val="00B75853"/>
    <w:rsid w:val="00B9241F"/>
    <w:rsid w:val="00B9774D"/>
    <w:rsid w:val="00BA2E79"/>
    <w:rsid w:val="00BA4EAA"/>
    <w:rsid w:val="00BB3E2A"/>
    <w:rsid w:val="00BB5C76"/>
    <w:rsid w:val="00BC08F0"/>
    <w:rsid w:val="00BC4B89"/>
    <w:rsid w:val="00BD476D"/>
    <w:rsid w:val="00BE14CD"/>
    <w:rsid w:val="00BE23F0"/>
    <w:rsid w:val="00BE445D"/>
    <w:rsid w:val="00BF48B8"/>
    <w:rsid w:val="00C02BB0"/>
    <w:rsid w:val="00C16826"/>
    <w:rsid w:val="00C36EF9"/>
    <w:rsid w:val="00C45F0D"/>
    <w:rsid w:val="00C50B34"/>
    <w:rsid w:val="00C756D5"/>
    <w:rsid w:val="00C75FCE"/>
    <w:rsid w:val="00C77A7A"/>
    <w:rsid w:val="00C80BFA"/>
    <w:rsid w:val="00C971CC"/>
    <w:rsid w:val="00CA3E41"/>
    <w:rsid w:val="00CB0A7A"/>
    <w:rsid w:val="00CC388B"/>
    <w:rsid w:val="00CC42A0"/>
    <w:rsid w:val="00CD0B8E"/>
    <w:rsid w:val="00CF1135"/>
    <w:rsid w:val="00CF3298"/>
    <w:rsid w:val="00D0096D"/>
    <w:rsid w:val="00D0105E"/>
    <w:rsid w:val="00D059B8"/>
    <w:rsid w:val="00D109C9"/>
    <w:rsid w:val="00D12DEB"/>
    <w:rsid w:val="00D21355"/>
    <w:rsid w:val="00D23239"/>
    <w:rsid w:val="00D32BCB"/>
    <w:rsid w:val="00D5124C"/>
    <w:rsid w:val="00D65345"/>
    <w:rsid w:val="00D668AB"/>
    <w:rsid w:val="00D722A8"/>
    <w:rsid w:val="00D83911"/>
    <w:rsid w:val="00D90D2C"/>
    <w:rsid w:val="00D930FF"/>
    <w:rsid w:val="00DA79B8"/>
    <w:rsid w:val="00DB3D74"/>
    <w:rsid w:val="00DB63B6"/>
    <w:rsid w:val="00DC3890"/>
    <w:rsid w:val="00DD1AC1"/>
    <w:rsid w:val="00DE44F4"/>
    <w:rsid w:val="00DE6B5D"/>
    <w:rsid w:val="00E02F52"/>
    <w:rsid w:val="00E12A56"/>
    <w:rsid w:val="00E15FCD"/>
    <w:rsid w:val="00E17464"/>
    <w:rsid w:val="00E17C1C"/>
    <w:rsid w:val="00E26024"/>
    <w:rsid w:val="00E33A64"/>
    <w:rsid w:val="00E34DCF"/>
    <w:rsid w:val="00E4681F"/>
    <w:rsid w:val="00E81280"/>
    <w:rsid w:val="00EA16B0"/>
    <w:rsid w:val="00EB1B7D"/>
    <w:rsid w:val="00EB512C"/>
    <w:rsid w:val="00EB5757"/>
    <w:rsid w:val="00EC38DB"/>
    <w:rsid w:val="00EC465F"/>
    <w:rsid w:val="00ED763D"/>
    <w:rsid w:val="00EE7CD7"/>
    <w:rsid w:val="00EF2CE3"/>
    <w:rsid w:val="00EF5013"/>
    <w:rsid w:val="00F037B6"/>
    <w:rsid w:val="00F045A0"/>
    <w:rsid w:val="00F063E2"/>
    <w:rsid w:val="00F07DE5"/>
    <w:rsid w:val="00F13083"/>
    <w:rsid w:val="00F454F7"/>
    <w:rsid w:val="00F477A8"/>
    <w:rsid w:val="00F51E45"/>
    <w:rsid w:val="00F53481"/>
    <w:rsid w:val="00F60025"/>
    <w:rsid w:val="00F615C8"/>
    <w:rsid w:val="00F73527"/>
    <w:rsid w:val="00F73698"/>
    <w:rsid w:val="00F740F1"/>
    <w:rsid w:val="00F94383"/>
    <w:rsid w:val="00F94CF9"/>
    <w:rsid w:val="00FB579B"/>
    <w:rsid w:val="00FC1B61"/>
    <w:rsid w:val="00FD0482"/>
    <w:rsid w:val="00FD0DBF"/>
    <w:rsid w:val="00FD7AD9"/>
    <w:rsid w:val="00FF5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965AE-F48B-41CC-B42E-873E515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383"/>
    <w:pPr>
      <w:spacing w:after="200" w:line="276" w:lineRule="auto"/>
    </w:pPr>
    <w:rPr>
      <w:rFonts w:eastAsiaTheme="minorEastAsia"/>
    </w:rPr>
  </w:style>
  <w:style w:type="paragraph" w:styleId="Heading1">
    <w:name w:val="heading 1"/>
    <w:basedOn w:val="Normal"/>
    <w:next w:val="Normal"/>
    <w:link w:val="Heading1Char"/>
    <w:uiPriority w:val="9"/>
    <w:qFormat/>
    <w:rsid w:val="00F94383"/>
    <w:pPr>
      <w:keepNext/>
      <w:bidi/>
      <w:spacing w:after="0" w:line="240" w:lineRule="auto"/>
      <w:outlineLvl w:val="0"/>
    </w:pPr>
    <w:rPr>
      <w:rFonts w:ascii="Times New Roman" w:eastAsia="Times New Roman" w:hAnsi="Times New Roman" w:cs="Traditional Arabic"/>
      <w:b/>
      <w:bCs/>
      <w:snapToGrid w:val="0"/>
      <w:sz w:val="20"/>
      <w:szCs w:val="20"/>
      <w:u w:val="single"/>
    </w:rPr>
  </w:style>
  <w:style w:type="paragraph" w:styleId="Heading3">
    <w:name w:val="heading 3"/>
    <w:basedOn w:val="Normal"/>
    <w:link w:val="Heading3Char"/>
    <w:uiPriority w:val="9"/>
    <w:qFormat/>
    <w:rsid w:val="00F94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383"/>
    <w:rPr>
      <w:rFonts w:ascii="Times New Roman" w:eastAsia="Times New Roman" w:hAnsi="Times New Roman" w:cs="Traditional Arabic"/>
      <w:b/>
      <w:bCs/>
      <w:snapToGrid w:val="0"/>
      <w:sz w:val="20"/>
      <w:szCs w:val="20"/>
      <w:u w:val="single"/>
    </w:rPr>
  </w:style>
  <w:style w:type="paragraph" w:styleId="Header">
    <w:name w:val="header"/>
    <w:basedOn w:val="Normal"/>
    <w:link w:val="HeaderChar"/>
    <w:uiPriority w:val="99"/>
    <w:unhideWhenUsed/>
    <w:rsid w:val="00F94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383"/>
    <w:rPr>
      <w:rFonts w:eastAsiaTheme="minorEastAsia"/>
    </w:rPr>
  </w:style>
  <w:style w:type="paragraph" w:styleId="Footer">
    <w:name w:val="footer"/>
    <w:basedOn w:val="Normal"/>
    <w:link w:val="FooterChar"/>
    <w:uiPriority w:val="99"/>
    <w:unhideWhenUsed/>
    <w:rsid w:val="00F94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383"/>
    <w:rPr>
      <w:rFonts w:eastAsiaTheme="minorEastAsia"/>
    </w:rPr>
  </w:style>
  <w:style w:type="paragraph" w:styleId="ListParagraph">
    <w:name w:val="List Paragraph"/>
    <w:basedOn w:val="Normal"/>
    <w:uiPriority w:val="34"/>
    <w:qFormat/>
    <w:rsid w:val="00F94383"/>
    <w:pPr>
      <w:ind w:left="720"/>
      <w:contextualSpacing/>
    </w:pPr>
    <w:rPr>
      <w:rFonts w:eastAsiaTheme="minorHAnsi"/>
    </w:rPr>
  </w:style>
  <w:style w:type="paragraph" w:styleId="BodyText">
    <w:name w:val="Body Text"/>
    <w:basedOn w:val="Normal"/>
    <w:link w:val="BodyTextChar"/>
    <w:rsid w:val="00F94383"/>
    <w:pPr>
      <w:bidi/>
      <w:spacing w:after="0" w:line="240" w:lineRule="auto"/>
    </w:pPr>
    <w:rPr>
      <w:rFonts w:ascii="Times New Roman" w:eastAsia="Times New Roman" w:hAnsi="Times New Roman" w:cs="Simplified Arabic"/>
      <w:snapToGrid w:val="0"/>
      <w:sz w:val="28"/>
      <w:szCs w:val="28"/>
    </w:rPr>
  </w:style>
  <w:style w:type="character" w:customStyle="1" w:styleId="BodyTextChar">
    <w:name w:val="Body Text Char"/>
    <w:basedOn w:val="DefaultParagraphFont"/>
    <w:link w:val="BodyText"/>
    <w:rsid w:val="00F94383"/>
    <w:rPr>
      <w:rFonts w:ascii="Times New Roman" w:eastAsia="Times New Roman" w:hAnsi="Times New Roman" w:cs="Simplified Arabic"/>
      <w:snapToGrid w:val="0"/>
      <w:sz w:val="28"/>
      <w:szCs w:val="28"/>
    </w:rPr>
  </w:style>
  <w:style w:type="table" w:styleId="TableGrid">
    <w:name w:val="Table Grid"/>
    <w:basedOn w:val="TableNormal"/>
    <w:uiPriority w:val="59"/>
    <w:rsid w:val="00F9438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csnumbereda">
    <w:name w:val="vcs_numbered a"/>
    <w:basedOn w:val="Normal"/>
    <w:link w:val="vcsnumberedaChar"/>
    <w:qFormat/>
    <w:rsid w:val="00F94383"/>
    <w:pPr>
      <w:numPr>
        <w:numId w:val="1"/>
      </w:numPr>
      <w:tabs>
        <w:tab w:val="right" w:pos="709"/>
      </w:tabs>
      <w:bidi/>
      <w:spacing w:after="240" w:line="240" w:lineRule="auto"/>
      <w:contextualSpacing/>
    </w:pPr>
    <w:rPr>
      <w:rFonts w:ascii="Simplified Arabic" w:eastAsia="Calibri" w:hAnsi="Simplified Arabic" w:cs="Simplified Arabic"/>
      <w:sz w:val="26"/>
      <w:szCs w:val="26"/>
      <w:lang w:bidi="ar-LB"/>
    </w:rPr>
  </w:style>
  <w:style w:type="character" w:customStyle="1" w:styleId="vcsnumberedaChar">
    <w:name w:val="vcs_numbered a Char"/>
    <w:link w:val="vcsnumbereda"/>
    <w:rsid w:val="00F94383"/>
    <w:rPr>
      <w:rFonts w:ascii="Simplified Arabic" w:eastAsia="Calibri" w:hAnsi="Simplified Arabic" w:cs="Simplified Arabic"/>
      <w:sz w:val="26"/>
      <w:szCs w:val="26"/>
      <w:lang w:bidi="ar-LB"/>
    </w:rPr>
  </w:style>
  <w:style w:type="paragraph" w:styleId="BalloonText">
    <w:name w:val="Balloon Text"/>
    <w:basedOn w:val="Normal"/>
    <w:link w:val="BalloonTextChar"/>
    <w:uiPriority w:val="99"/>
    <w:semiHidden/>
    <w:unhideWhenUsed/>
    <w:rsid w:val="00F94383"/>
    <w:pPr>
      <w:bidi/>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383"/>
    <w:rPr>
      <w:rFonts w:ascii="Tahoma" w:eastAsiaTheme="minorEastAsia" w:hAnsi="Tahoma" w:cs="Tahoma"/>
      <w:sz w:val="16"/>
      <w:szCs w:val="16"/>
    </w:rPr>
  </w:style>
  <w:style w:type="paragraph" w:styleId="Revision">
    <w:name w:val="Revision"/>
    <w:hidden/>
    <w:uiPriority w:val="99"/>
    <w:semiHidden/>
    <w:rsid w:val="00F94383"/>
    <w:pPr>
      <w:spacing w:after="0" w:line="240" w:lineRule="auto"/>
    </w:pPr>
    <w:rPr>
      <w:rFonts w:eastAsiaTheme="minorEastAsia"/>
    </w:rPr>
  </w:style>
  <w:style w:type="character" w:styleId="CommentReference">
    <w:name w:val="annotation reference"/>
    <w:basedOn w:val="DefaultParagraphFont"/>
    <w:uiPriority w:val="99"/>
    <w:semiHidden/>
    <w:unhideWhenUsed/>
    <w:rsid w:val="00F94383"/>
    <w:rPr>
      <w:sz w:val="16"/>
      <w:szCs w:val="16"/>
    </w:rPr>
  </w:style>
  <w:style w:type="paragraph" w:styleId="CommentText">
    <w:name w:val="annotation text"/>
    <w:basedOn w:val="Normal"/>
    <w:link w:val="CommentTextChar"/>
    <w:uiPriority w:val="99"/>
    <w:unhideWhenUsed/>
    <w:rsid w:val="00F94383"/>
    <w:pPr>
      <w:bidi/>
      <w:spacing w:line="240" w:lineRule="auto"/>
    </w:pPr>
    <w:rPr>
      <w:sz w:val="20"/>
      <w:szCs w:val="20"/>
    </w:rPr>
  </w:style>
  <w:style w:type="character" w:customStyle="1" w:styleId="CommentTextChar">
    <w:name w:val="Comment Text Char"/>
    <w:basedOn w:val="DefaultParagraphFont"/>
    <w:link w:val="CommentText"/>
    <w:uiPriority w:val="99"/>
    <w:rsid w:val="00F9438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94383"/>
    <w:rPr>
      <w:b/>
      <w:bCs/>
    </w:rPr>
  </w:style>
  <w:style w:type="character" w:customStyle="1" w:styleId="CommentSubjectChar">
    <w:name w:val="Comment Subject Char"/>
    <w:basedOn w:val="CommentTextChar"/>
    <w:link w:val="CommentSubject"/>
    <w:uiPriority w:val="99"/>
    <w:semiHidden/>
    <w:rsid w:val="00F94383"/>
    <w:rPr>
      <w:rFonts w:eastAsiaTheme="minorEastAsia"/>
      <w:b/>
      <w:bCs/>
      <w:sz w:val="20"/>
      <w:szCs w:val="20"/>
    </w:rPr>
  </w:style>
  <w:style w:type="paragraph" w:styleId="TOCHeading">
    <w:name w:val="TOC Heading"/>
    <w:basedOn w:val="Heading1"/>
    <w:next w:val="Normal"/>
    <w:uiPriority w:val="39"/>
    <w:unhideWhenUsed/>
    <w:qFormat/>
    <w:rsid w:val="00F94383"/>
    <w:pPr>
      <w:keepLines/>
      <w:bidi w:val="0"/>
      <w:spacing w:before="480" w:line="276" w:lineRule="auto"/>
      <w:outlineLvl w:val="9"/>
    </w:pPr>
    <w:rPr>
      <w:rFonts w:asciiTheme="majorHAnsi" w:eastAsiaTheme="majorEastAsia" w:hAnsiTheme="majorHAnsi" w:cstheme="majorBidi"/>
      <w:snapToGrid/>
      <w:color w:val="2E74B5" w:themeColor="accent1" w:themeShade="BF"/>
      <w:sz w:val="28"/>
      <w:szCs w:val="28"/>
      <w:u w:val="none"/>
    </w:rPr>
  </w:style>
  <w:style w:type="paragraph" w:styleId="TOC2">
    <w:name w:val="toc 2"/>
    <w:basedOn w:val="Normal"/>
    <w:next w:val="Normal"/>
    <w:autoRedefine/>
    <w:uiPriority w:val="39"/>
    <w:semiHidden/>
    <w:unhideWhenUsed/>
    <w:qFormat/>
    <w:rsid w:val="00F94383"/>
    <w:pPr>
      <w:spacing w:after="100"/>
      <w:ind w:left="220"/>
    </w:pPr>
  </w:style>
  <w:style w:type="paragraph" w:styleId="TOC1">
    <w:name w:val="toc 1"/>
    <w:basedOn w:val="Normal"/>
    <w:next w:val="Normal"/>
    <w:autoRedefine/>
    <w:uiPriority w:val="39"/>
    <w:unhideWhenUsed/>
    <w:qFormat/>
    <w:rsid w:val="00CF3298"/>
    <w:pPr>
      <w:tabs>
        <w:tab w:val="left" w:pos="810"/>
        <w:tab w:val="right" w:leader="dot" w:pos="9321"/>
      </w:tabs>
      <w:spacing w:after="100"/>
      <w:ind w:left="-270" w:right="360"/>
    </w:pPr>
    <w:rPr>
      <w:rFonts w:ascii="Times New Roman" w:hAnsi="Times New Roman" w:cs="Times New Roman"/>
      <w:b/>
      <w:bCs/>
      <w:noProof/>
      <w:color w:val="000000" w:themeColor="text1"/>
      <w:sz w:val="24"/>
      <w:szCs w:val="24"/>
      <w:lang w:bidi="ar-JO"/>
    </w:rPr>
  </w:style>
  <w:style w:type="paragraph" w:styleId="TOC3">
    <w:name w:val="toc 3"/>
    <w:basedOn w:val="Normal"/>
    <w:next w:val="Normal"/>
    <w:autoRedefine/>
    <w:uiPriority w:val="39"/>
    <w:semiHidden/>
    <w:unhideWhenUsed/>
    <w:qFormat/>
    <w:rsid w:val="00F94383"/>
    <w:pPr>
      <w:spacing w:after="100"/>
      <w:ind w:left="440"/>
    </w:pPr>
  </w:style>
  <w:style w:type="character" w:customStyle="1" w:styleId="hps">
    <w:name w:val="hps"/>
    <w:basedOn w:val="DefaultParagraphFont"/>
    <w:rsid w:val="00F94383"/>
  </w:style>
  <w:style w:type="character" w:customStyle="1" w:styleId="atn">
    <w:name w:val="atn"/>
    <w:basedOn w:val="DefaultParagraphFont"/>
    <w:rsid w:val="00F94383"/>
  </w:style>
  <w:style w:type="paragraph" w:styleId="FootnoteText">
    <w:name w:val="footnote text"/>
    <w:basedOn w:val="Normal"/>
    <w:link w:val="FootnoteTextChar"/>
    <w:uiPriority w:val="99"/>
    <w:semiHidden/>
    <w:unhideWhenUsed/>
    <w:rsid w:val="00F94383"/>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383"/>
    <w:rPr>
      <w:rFonts w:eastAsiaTheme="minorEastAsia"/>
      <w:sz w:val="20"/>
      <w:szCs w:val="20"/>
    </w:rPr>
  </w:style>
  <w:style w:type="character" w:styleId="FootnoteReference">
    <w:name w:val="footnote reference"/>
    <w:basedOn w:val="DefaultParagraphFont"/>
    <w:uiPriority w:val="99"/>
    <w:semiHidden/>
    <w:unhideWhenUsed/>
    <w:rsid w:val="00F94383"/>
    <w:rPr>
      <w:vertAlign w:val="superscript"/>
    </w:rPr>
  </w:style>
  <w:style w:type="paragraph" w:styleId="Subtitle">
    <w:name w:val="Subtitle"/>
    <w:basedOn w:val="Normal"/>
    <w:next w:val="Normal"/>
    <w:link w:val="SubtitleChar"/>
    <w:uiPriority w:val="11"/>
    <w:qFormat/>
    <w:rsid w:val="00F94383"/>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94383"/>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94383"/>
    <w:rPr>
      <w:rFonts w:ascii="Times New Roman" w:eastAsia="Times New Roman" w:hAnsi="Times New Roman" w:cs="Times New Roman"/>
      <w:b/>
      <w:bCs/>
      <w:sz w:val="27"/>
      <w:szCs w:val="27"/>
    </w:rPr>
  </w:style>
  <w:style w:type="character" w:styleId="Emphasis">
    <w:name w:val="Emphasis"/>
    <w:basedOn w:val="DefaultParagraphFont"/>
    <w:uiPriority w:val="20"/>
    <w:qFormat/>
    <w:rsid w:val="00F94383"/>
    <w:rPr>
      <w:i/>
      <w:iCs/>
    </w:rPr>
  </w:style>
  <w:style w:type="paragraph" w:styleId="HTMLPreformatted">
    <w:name w:val="HTML Preformatted"/>
    <w:basedOn w:val="Normal"/>
    <w:link w:val="HTMLPreformattedChar"/>
    <w:uiPriority w:val="99"/>
    <w:semiHidden/>
    <w:unhideWhenUsed/>
    <w:rsid w:val="00F943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4383"/>
    <w:rPr>
      <w:rFonts w:ascii="Courier New" w:eastAsia="Times New Roman" w:hAnsi="Courier New" w:cs="Courier New"/>
      <w:sz w:val="20"/>
      <w:szCs w:val="20"/>
    </w:rPr>
  </w:style>
  <w:style w:type="character" w:customStyle="1" w:styleId="y2iqfc">
    <w:name w:val="y2iqfc"/>
    <w:basedOn w:val="DefaultParagraphFont"/>
    <w:rsid w:val="00F94383"/>
  </w:style>
  <w:style w:type="character" w:styleId="Hyperlink">
    <w:name w:val="Hyperlink"/>
    <w:basedOn w:val="DefaultParagraphFont"/>
    <w:uiPriority w:val="99"/>
    <w:unhideWhenUsed/>
    <w:rsid w:val="00F94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35F62-4EBD-4D52-A427-239DC709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1</Pages>
  <Words>19177</Words>
  <Characters>109313</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M. MADFAI</dc:creator>
  <cp:keywords/>
  <dc:description/>
  <cp:lastModifiedBy>Dalal B. Abusinieh</cp:lastModifiedBy>
  <cp:revision>148</cp:revision>
  <cp:lastPrinted>2023-05-07T09:10:00Z</cp:lastPrinted>
  <dcterms:created xsi:type="dcterms:W3CDTF">2023-04-03T13:00:00Z</dcterms:created>
  <dcterms:modified xsi:type="dcterms:W3CDTF">2023-05-07T09:24:00Z</dcterms:modified>
</cp:coreProperties>
</file>