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57" w:type="dxa"/>
        <w:tblLook w:val="0000" w:firstRow="0" w:lastRow="0" w:firstColumn="0" w:lastColumn="0" w:noHBand="0" w:noVBand="0"/>
      </w:tblPr>
      <w:tblGrid>
        <w:gridCol w:w="391"/>
        <w:gridCol w:w="2728"/>
        <w:gridCol w:w="2728"/>
      </w:tblGrid>
      <w:tr w:rsidR="00862C60" w:rsidTr="00287F95">
        <w:tc>
          <w:tcPr>
            <w:tcW w:w="391" w:type="dxa"/>
          </w:tcPr>
          <w:p w:rsidR="00862C60" w:rsidRPr="00CA3508" w:rsidRDefault="00862C60" w:rsidP="008E6645">
            <w:pPr>
              <w:rPr>
                <w:lang w:bidi="ar-JO"/>
              </w:rPr>
            </w:pPr>
          </w:p>
        </w:tc>
        <w:tc>
          <w:tcPr>
            <w:tcW w:w="2728" w:type="dxa"/>
          </w:tcPr>
          <w:p w:rsidR="00862C60" w:rsidRPr="00F92755" w:rsidRDefault="00862C60" w:rsidP="000405D7">
            <w:pPr>
              <w:spacing w:line="340" w:lineRule="exact"/>
              <w:jc w:val="lowKashida"/>
              <w:rPr>
                <w:rFonts w:cs="Simplified Arabic"/>
                <w:b/>
                <w:bCs/>
              </w:rPr>
            </w:pPr>
            <w:r w:rsidRPr="00CA3508">
              <w:rPr>
                <w:rFonts w:cs="Simplified Arabic" w:hint="cs"/>
                <w:b/>
                <w:bCs/>
                <w:sz w:val="28"/>
                <w:szCs w:val="28"/>
                <w:rtl/>
              </w:rPr>
              <w:t>10</w:t>
            </w:r>
            <w:r w:rsidRPr="00CA3508">
              <w:rPr>
                <w:rFonts w:cs="Simplified Arabic"/>
                <w:b/>
                <w:bCs/>
                <w:sz w:val="28"/>
                <w:szCs w:val="28"/>
                <w:rtl/>
              </w:rPr>
              <w:t>/</w:t>
            </w:r>
            <w:r>
              <w:rPr>
                <w:rFonts w:cs="Simplified Arabic" w:hint="cs"/>
                <w:b/>
                <w:bCs/>
                <w:sz w:val="28"/>
                <w:szCs w:val="28"/>
                <w:rtl/>
              </w:rPr>
              <w:t>1</w:t>
            </w:r>
            <w:r w:rsidRPr="00CA3508">
              <w:rPr>
                <w:rFonts w:cs="Simplified Arabic"/>
                <w:b/>
                <w:bCs/>
                <w:sz w:val="28"/>
                <w:szCs w:val="28"/>
                <w:rtl/>
              </w:rPr>
              <w:t>/</w:t>
            </w:r>
            <w:r w:rsidR="00CA1F7E">
              <w:rPr>
                <w:rFonts w:cs="Simplified Arabic"/>
                <w:b/>
                <w:bCs/>
              </w:rPr>
              <w:t xml:space="preserve"> </w:t>
            </w:r>
            <w:r w:rsidR="00CA1F7E" w:rsidRPr="00CA1F7E">
              <w:rPr>
                <w:rFonts w:cs="Simplified Arabic"/>
                <w:b/>
                <w:bCs/>
                <w:sz w:val="28"/>
                <w:szCs w:val="28"/>
              </w:rPr>
              <w:t>4693</w:t>
            </w:r>
          </w:p>
        </w:tc>
        <w:tc>
          <w:tcPr>
            <w:tcW w:w="2728" w:type="dxa"/>
          </w:tcPr>
          <w:p w:rsidR="00862C60" w:rsidRPr="00CA3508" w:rsidRDefault="00862C60" w:rsidP="000405D7">
            <w:pPr>
              <w:spacing w:line="340" w:lineRule="exact"/>
              <w:jc w:val="lowKashida"/>
              <w:rPr>
                <w:rFonts w:cs="Simplified Arabic"/>
                <w:b/>
                <w:bCs/>
                <w:sz w:val="28"/>
                <w:szCs w:val="28"/>
                <w:rtl/>
              </w:rPr>
            </w:pPr>
          </w:p>
        </w:tc>
      </w:tr>
      <w:tr w:rsidR="00862C60" w:rsidTr="00287F95">
        <w:tc>
          <w:tcPr>
            <w:tcW w:w="391" w:type="dxa"/>
          </w:tcPr>
          <w:p w:rsidR="00862C60" w:rsidRPr="00CA3508" w:rsidRDefault="00862C60">
            <w:pPr>
              <w:spacing w:line="400" w:lineRule="exact"/>
              <w:rPr>
                <w:rFonts w:cs="Simplified Arabic"/>
              </w:rPr>
            </w:pPr>
          </w:p>
        </w:tc>
        <w:tc>
          <w:tcPr>
            <w:tcW w:w="2728" w:type="dxa"/>
          </w:tcPr>
          <w:p w:rsidR="00862C60" w:rsidRPr="00CA3508" w:rsidRDefault="00CA1F7E" w:rsidP="00C34F7A">
            <w:pPr>
              <w:spacing w:line="380" w:lineRule="exact"/>
              <w:jc w:val="lowKashida"/>
              <w:rPr>
                <w:rFonts w:cs="Simplified Arabic"/>
              </w:rPr>
            </w:pPr>
            <w:r>
              <w:rPr>
                <w:rFonts w:cs="Simplified Arabic"/>
                <w:b/>
                <w:bCs/>
                <w:sz w:val="28"/>
                <w:szCs w:val="28"/>
              </w:rPr>
              <w:t>15</w:t>
            </w:r>
            <w:r w:rsidR="00862C60" w:rsidRPr="00CA3508">
              <w:rPr>
                <w:rFonts w:cs="Simplified Arabic" w:hint="cs"/>
                <w:b/>
                <w:bCs/>
                <w:sz w:val="28"/>
                <w:szCs w:val="28"/>
                <w:rtl/>
              </w:rPr>
              <w:t>/</w:t>
            </w:r>
            <w:r>
              <w:rPr>
                <w:rFonts w:cs="Simplified Arabic"/>
                <w:b/>
                <w:bCs/>
                <w:sz w:val="28"/>
                <w:szCs w:val="28"/>
              </w:rPr>
              <w:t xml:space="preserve"> </w:t>
            </w:r>
            <w:r>
              <w:rPr>
                <w:rFonts w:cs="Simplified Arabic" w:hint="cs"/>
                <w:b/>
                <w:bCs/>
                <w:sz w:val="28"/>
                <w:szCs w:val="28"/>
                <w:rtl/>
                <w:lang w:bidi="ar-JO"/>
              </w:rPr>
              <w:t>شعبان</w:t>
            </w:r>
            <w:r w:rsidR="00862C60" w:rsidRPr="00CA3508">
              <w:rPr>
                <w:rFonts w:cs="Simplified Arabic" w:hint="cs"/>
                <w:b/>
                <w:bCs/>
                <w:sz w:val="28"/>
                <w:szCs w:val="28"/>
                <w:rtl/>
              </w:rPr>
              <w:t>/14</w:t>
            </w:r>
            <w:r w:rsidR="00862C60">
              <w:rPr>
                <w:rFonts w:cs="Simplified Arabic" w:hint="cs"/>
                <w:b/>
                <w:bCs/>
                <w:sz w:val="28"/>
                <w:szCs w:val="28"/>
                <w:rtl/>
              </w:rPr>
              <w:t>41</w:t>
            </w:r>
            <w:r w:rsidR="00862C60" w:rsidRPr="00CA3508">
              <w:rPr>
                <w:rFonts w:cs="Simplified Arabic"/>
                <w:b/>
                <w:bCs/>
                <w:sz w:val="28"/>
                <w:szCs w:val="28"/>
                <w:rtl/>
              </w:rPr>
              <w:t xml:space="preserve"> </w:t>
            </w:r>
            <w:r w:rsidR="00862C60" w:rsidRPr="00CA3508">
              <w:rPr>
                <w:rFonts w:ascii="Arial" w:hAnsi="Arial" w:cs="Simplified Arabic"/>
                <w:b/>
                <w:bCs/>
                <w:sz w:val="28"/>
                <w:szCs w:val="28"/>
                <w:rtl/>
              </w:rPr>
              <w:t>هـ</w:t>
            </w:r>
          </w:p>
        </w:tc>
        <w:tc>
          <w:tcPr>
            <w:tcW w:w="2728" w:type="dxa"/>
          </w:tcPr>
          <w:p w:rsidR="00862C60" w:rsidRPr="00CA3508" w:rsidRDefault="00CA1F7E" w:rsidP="00C34F7A">
            <w:pPr>
              <w:spacing w:line="380" w:lineRule="exact"/>
              <w:jc w:val="lowKashida"/>
              <w:rPr>
                <w:rFonts w:cs="Simplified Arabic"/>
                <w:b/>
                <w:bCs/>
                <w:sz w:val="28"/>
                <w:szCs w:val="28"/>
                <w:rtl/>
              </w:rPr>
            </w:pPr>
            <w:r>
              <w:rPr>
                <w:rFonts w:cs="Simplified Arabic" w:hint="cs"/>
                <w:b/>
                <w:bCs/>
                <w:sz w:val="28"/>
                <w:szCs w:val="28"/>
                <w:rtl/>
              </w:rPr>
              <w:t xml:space="preserve"> </w:t>
            </w:r>
            <w:bookmarkStart w:id="0" w:name="_GoBack"/>
            <w:bookmarkEnd w:id="0"/>
          </w:p>
        </w:tc>
      </w:tr>
      <w:tr w:rsidR="00862C60" w:rsidRPr="00F95DFA" w:rsidTr="00287F95">
        <w:tc>
          <w:tcPr>
            <w:tcW w:w="391" w:type="dxa"/>
          </w:tcPr>
          <w:p w:rsidR="00862C60" w:rsidRPr="00CA3508" w:rsidRDefault="00862C60">
            <w:pPr>
              <w:spacing w:line="400" w:lineRule="exact"/>
              <w:rPr>
                <w:rFonts w:cs="Simplified Arabic"/>
              </w:rPr>
            </w:pPr>
          </w:p>
        </w:tc>
        <w:tc>
          <w:tcPr>
            <w:tcW w:w="2728" w:type="dxa"/>
          </w:tcPr>
          <w:p w:rsidR="00862C60" w:rsidRPr="00CA3508" w:rsidRDefault="00CA1F7E" w:rsidP="00CA1F7E">
            <w:pPr>
              <w:spacing w:line="380" w:lineRule="exact"/>
              <w:jc w:val="lowKashida"/>
              <w:rPr>
                <w:rFonts w:cs="Simplified Arabic"/>
              </w:rPr>
            </w:pPr>
            <w:r>
              <w:rPr>
                <w:rFonts w:cs="Simplified Arabic"/>
                <w:b/>
                <w:bCs/>
                <w:sz w:val="28"/>
                <w:szCs w:val="28"/>
              </w:rPr>
              <w:t xml:space="preserve"> </w:t>
            </w:r>
            <w:r>
              <w:rPr>
                <w:rFonts w:cs="Simplified Arabic" w:hint="cs"/>
                <w:b/>
                <w:bCs/>
                <w:sz w:val="28"/>
                <w:szCs w:val="28"/>
                <w:rtl/>
              </w:rPr>
              <w:t>9</w:t>
            </w:r>
            <w:r>
              <w:rPr>
                <w:rFonts w:cs="Simplified Arabic" w:hint="cs"/>
                <w:b/>
                <w:bCs/>
                <w:sz w:val="28"/>
                <w:szCs w:val="28"/>
                <w:rtl/>
                <w:lang w:bidi="ar-JO"/>
              </w:rPr>
              <w:t>/ نيسان</w:t>
            </w:r>
            <w:r w:rsidR="00862C60" w:rsidRPr="00CA3508">
              <w:rPr>
                <w:rFonts w:cs="Simplified Arabic" w:hint="cs"/>
                <w:b/>
                <w:bCs/>
                <w:sz w:val="28"/>
                <w:szCs w:val="28"/>
                <w:rtl/>
              </w:rPr>
              <w:t>/</w:t>
            </w:r>
            <w:r w:rsidR="00862C60">
              <w:rPr>
                <w:rFonts w:cs="Simplified Arabic" w:hint="cs"/>
                <w:b/>
                <w:bCs/>
                <w:sz w:val="28"/>
                <w:szCs w:val="28"/>
                <w:rtl/>
              </w:rPr>
              <w:t>2020</w:t>
            </w:r>
            <w:r w:rsidR="00862C60" w:rsidRPr="00CA3508">
              <w:rPr>
                <w:rFonts w:cs="Simplified Arabic"/>
                <w:b/>
                <w:bCs/>
                <w:sz w:val="28"/>
                <w:szCs w:val="28"/>
                <w:rtl/>
              </w:rPr>
              <w:t xml:space="preserve"> م</w:t>
            </w:r>
          </w:p>
        </w:tc>
        <w:tc>
          <w:tcPr>
            <w:tcW w:w="2728" w:type="dxa"/>
          </w:tcPr>
          <w:p w:rsidR="00862C60" w:rsidRPr="00CA3508" w:rsidRDefault="00862C60" w:rsidP="0019010C">
            <w:pPr>
              <w:spacing w:line="380" w:lineRule="exact"/>
              <w:jc w:val="lowKashida"/>
              <w:rPr>
                <w:rFonts w:cs="Simplified Arabic"/>
                <w:b/>
                <w:bCs/>
                <w:sz w:val="28"/>
                <w:szCs w:val="28"/>
                <w:rtl/>
              </w:rPr>
            </w:pPr>
          </w:p>
        </w:tc>
      </w:tr>
    </w:tbl>
    <w:p w:rsidR="006A6BCA" w:rsidRPr="00235BC6" w:rsidRDefault="006A6BCA" w:rsidP="00B96CEA">
      <w:pPr>
        <w:ind w:left="-6"/>
        <w:jc w:val="lowKashida"/>
        <w:rPr>
          <w:rFonts w:cs="Simplified Arabic"/>
          <w:b/>
          <w:bCs/>
          <w:rtl/>
        </w:rPr>
      </w:pPr>
    </w:p>
    <w:p w:rsidR="001B5718" w:rsidRPr="001B5718" w:rsidRDefault="001B5718" w:rsidP="001B5718">
      <w:pPr>
        <w:jc w:val="center"/>
        <w:rPr>
          <w:rFonts w:cs="Simplified Arabic"/>
          <w:b/>
          <w:bCs/>
          <w:sz w:val="32"/>
          <w:szCs w:val="32"/>
        </w:rPr>
      </w:pPr>
    </w:p>
    <w:p w:rsidR="0061087F" w:rsidRDefault="00F50C3D" w:rsidP="00197849">
      <w:pPr>
        <w:spacing w:before="240"/>
        <w:jc w:val="center"/>
        <w:rPr>
          <w:rFonts w:cs="Simplified Arabic"/>
          <w:b/>
          <w:bCs/>
          <w:sz w:val="32"/>
          <w:szCs w:val="32"/>
          <w:rtl/>
        </w:rPr>
      </w:pPr>
      <w:r w:rsidRPr="0081698B">
        <w:rPr>
          <w:rFonts w:cs="Simplified Arabic"/>
          <w:b/>
          <w:bCs/>
          <w:sz w:val="32"/>
          <w:szCs w:val="32"/>
          <w:rtl/>
        </w:rPr>
        <w:t xml:space="preserve">تعميم </w:t>
      </w:r>
      <w:r w:rsidR="00197849">
        <w:rPr>
          <w:rFonts w:cs="Simplified Arabic" w:hint="cs"/>
          <w:b/>
          <w:bCs/>
          <w:sz w:val="32"/>
          <w:szCs w:val="32"/>
          <w:rtl/>
        </w:rPr>
        <w:t>إلى ا</w:t>
      </w:r>
      <w:r w:rsidRPr="0081698B">
        <w:rPr>
          <w:rFonts w:cs="Simplified Arabic"/>
          <w:b/>
          <w:bCs/>
          <w:sz w:val="32"/>
          <w:szCs w:val="32"/>
          <w:rtl/>
        </w:rPr>
        <w:t xml:space="preserve">لبنوك </w:t>
      </w:r>
      <w:r w:rsidR="004A270C">
        <w:rPr>
          <w:rFonts w:cs="Simplified Arabic" w:hint="cs"/>
          <w:b/>
          <w:bCs/>
          <w:sz w:val="32"/>
          <w:szCs w:val="32"/>
          <w:rtl/>
        </w:rPr>
        <w:t>العاملة في المملكة</w:t>
      </w:r>
    </w:p>
    <w:p w:rsidR="00E73404" w:rsidRPr="00482434" w:rsidRDefault="00E73404" w:rsidP="00012571">
      <w:pPr>
        <w:spacing w:before="240"/>
        <w:jc w:val="center"/>
        <w:rPr>
          <w:rFonts w:cs="Simplified Arabic"/>
          <w:b/>
          <w:bCs/>
          <w:sz w:val="32"/>
          <w:szCs w:val="32"/>
          <w:u w:val="single"/>
        </w:rPr>
      </w:pPr>
      <w:r w:rsidRPr="00482434">
        <w:rPr>
          <w:rFonts w:cs="Simplified Arabic" w:hint="cs"/>
          <w:b/>
          <w:bCs/>
          <w:sz w:val="32"/>
          <w:szCs w:val="32"/>
          <w:u w:val="single"/>
          <w:rtl/>
        </w:rPr>
        <w:t>الموضوع: البيانات المالية الختامية لعام 2019</w:t>
      </w:r>
    </w:p>
    <w:p w:rsidR="00001689" w:rsidRDefault="00001689" w:rsidP="00001689">
      <w:pPr>
        <w:jc w:val="lowKashida"/>
        <w:rPr>
          <w:rFonts w:cs="Simplified Arabic"/>
          <w:b/>
          <w:bCs/>
          <w:sz w:val="32"/>
          <w:szCs w:val="32"/>
          <w:rtl/>
        </w:rPr>
      </w:pPr>
    </w:p>
    <w:p w:rsidR="0061087F" w:rsidRPr="0081698B" w:rsidRDefault="0061087F" w:rsidP="00837A9E">
      <w:pPr>
        <w:spacing w:after="240"/>
        <w:rPr>
          <w:rFonts w:cs="Simplified Arabic"/>
          <w:b/>
          <w:bCs/>
          <w:sz w:val="32"/>
          <w:szCs w:val="32"/>
          <w:rtl/>
        </w:rPr>
      </w:pPr>
      <w:r w:rsidRPr="0081698B">
        <w:rPr>
          <w:rFonts w:cs="Simplified Arabic" w:hint="cs"/>
          <w:b/>
          <w:bCs/>
          <w:sz w:val="32"/>
          <w:szCs w:val="32"/>
          <w:rtl/>
        </w:rPr>
        <w:t>تحية طيبة وبعد،،،</w:t>
      </w:r>
    </w:p>
    <w:p w:rsidR="00BA183C" w:rsidRPr="00BA183C" w:rsidRDefault="00BA183C" w:rsidP="00001689">
      <w:pPr>
        <w:spacing w:line="276" w:lineRule="auto"/>
        <w:ind w:firstLine="475"/>
        <w:jc w:val="lowKashida"/>
        <w:rPr>
          <w:rFonts w:cs="Simplified Arabic"/>
          <w:sz w:val="30"/>
          <w:szCs w:val="30"/>
          <w:rtl/>
          <w:lang w:bidi="ar-JO"/>
        </w:rPr>
      </w:pPr>
      <w:r w:rsidRPr="00BA183C">
        <w:rPr>
          <w:rFonts w:cs="Simplified Arabic" w:hint="cs"/>
          <w:sz w:val="30"/>
          <w:szCs w:val="30"/>
          <w:rtl/>
          <w:lang w:bidi="ar-JO"/>
        </w:rPr>
        <w:t xml:space="preserve">بالإشارة الى البيانات الختامية لعام </w:t>
      </w:r>
      <w:r w:rsidR="00001689">
        <w:rPr>
          <w:rFonts w:cs="Simplified Arabic" w:hint="cs"/>
          <w:sz w:val="30"/>
          <w:szCs w:val="30"/>
          <w:rtl/>
          <w:lang w:bidi="ar-JO"/>
        </w:rPr>
        <w:t>2019</w:t>
      </w:r>
      <w:r w:rsidR="00F74DF4">
        <w:rPr>
          <w:rFonts w:cs="Simplified Arabic"/>
          <w:sz w:val="30"/>
          <w:szCs w:val="30"/>
          <w:lang w:bidi="ar-JO"/>
        </w:rPr>
        <w:t xml:space="preserve"> </w:t>
      </w:r>
      <w:r w:rsidRPr="00BA183C">
        <w:rPr>
          <w:rFonts w:cs="Simplified Arabic" w:hint="cs"/>
          <w:sz w:val="30"/>
          <w:szCs w:val="30"/>
          <w:rtl/>
          <w:lang w:bidi="ar-JO"/>
        </w:rPr>
        <w:t xml:space="preserve">المقرة من مجلس إدارة البنك </w:t>
      </w:r>
      <w:r w:rsidR="00A360ED">
        <w:rPr>
          <w:rFonts w:cs="Simplified Arabic" w:hint="cs"/>
          <w:sz w:val="30"/>
          <w:szCs w:val="30"/>
          <w:rtl/>
          <w:lang w:bidi="ar-JO"/>
        </w:rPr>
        <w:t>أو الإدارة الإقليمي</w:t>
      </w:r>
      <w:r w:rsidR="00A360ED">
        <w:rPr>
          <w:rFonts w:cs="Simplified Arabic" w:hint="eastAsia"/>
          <w:sz w:val="30"/>
          <w:szCs w:val="30"/>
          <w:rtl/>
          <w:lang w:bidi="ar-JO"/>
        </w:rPr>
        <w:t>ة</w:t>
      </w:r>
      <w:r w:rsidR="00A360ED">
        <w:rPr>
          <w:rFonts w:cs="Simplified Arabic" w:hint="cs"/>
          <w:sz w:val="30"/>
          <w:szCs w:val="30"/>
          <w:rtl/>
          <w:lang w:bidi="ar-JO"/>
        </w:rPr>
        <w:t xml:space="preserve"> لفروع البنوك الأجنبية</w:t>
      </w:r>
      <w:r w:rsidR="000570AB">
        <w:rPr>
          <w:rFonts w:cs="Simplified Arabic" w:hint="cs"/>
          <w:sz w:val="30"/>
          <w:szCs w:val="30"/>
          <w:rtl/>
          <w:lang w:bidi="ar-JO"/>
        </w:rPr>
        <w:t xml:space="preserve"> العاملة في المملكة</w:t>
      </w:r>
      <w:r w:rsidR="00A360ED">
        <w:rPr>
          <w:rFonts w:cs="Simplified Arabic" w:hint="cs"/>
          <w:sz w:val="30"/>
          <w:szCs w:val="30"/>
          <w:rtl/>
          <w:lang w:bidi="ar-JO"/>
        </w:rPr>
        <w:t xml:space="preserve"> </w:t>
      </w:r>
      <w:r w:rsidRPr="00BA183C">
        <w:rPr>
          <w:rFonts w:cs="Simplified Arabic" w:hint="cs"/>
          <w:sz w:val="30"/>
          <w:szCs w:val="30"/>
          <w:rtl/>
          <w:lang w:bidi="ar-JO"/>
        </w:rPr>
        <w:t xml:space="preserve">والمصادق عليها من قبل مدقق الحسابات، وفي ضوء رأي مدقق حسابات البنك والهيئة الشرعية للبنوك الإسلامية حولها فانه يمكنكم استكمال الإجراءات اللازمة بخصوصها بما ينسجم مع التشريعات النافذة. </w:t>
      </w:r>
    </w:p>
    <w:p w:rsidR="00BA183C" w:rsidRPr="00BA183C" w:rsidRDefault="00BA183C" w:rsidP="00AE45D4">
      <w:pPr>
        <w:spacing w:line="276" w:lineRule="auto"/>
        <w:ind w:firstLine="475"/>
        <w:jc w:val="lowKashida"/>
        <w:rPr>
          <w:rFonts w:cs="Simplified Arabic"/>
          <w:sz w:val="30"/>
          <w:szCs w:val="30"/>
          <w:rtl/>
          <w:lang w:bidi="ar-JO"/>
        </w:rPr>
      </w:pPr>
      <w:r w:rsidRPr="00BA183C">
        <w:rPr>
          <w:rFonts w:cs="Simplified Arabic" w:hint="cs"/>
          <w:sz w:val="30"/>
          <w:szCs w:val="30"/>
          <w:rtl/>
          <w:lang w:bidi="ar-JO"/>
        </w:rPr>
        <w:t>هذا</w:t>
      </w:r>
      <w:r w:rsidR="00D97A58">
        <w:rPr>
          <w:rFonts w:cs="Simplified Arabic" w:hint="cs"/>
          <w:sz w:val="30"/>
          <w:szCs w:val="30"/>
          <w:rtl/>
          <w:lang w:bidi="ar-JO"/>
        </w:rPr>
        <w:t xml:space="preserve"> وعلى الرغم من المتانة العالية ومستويات السيولة والملا</w:t>
      </w:r>
      <w:r w:rsidR="00F74DF4">
        <w:rPr>
          <w:rFonts w:cs="Simplified Arabic" w:hint="cs"/>
          <w:sz w:val="30"/>
          <w:szCs w:val="30"/>
          <w:rtl/>
          <w:lang w:bidi="ar-JO"/>
        </w:rPr>
        <w:t>ء</w:t>
      </w:r>
      <w:r w:rsidR="00D97A58">
        <w:rPr>
          <w:rFonts w:cs="Simplified Arabic" w:hint="cs"/>
          <w:sz w:val="30"/>
          <w:szCs w:val="30"/>
          <w:rtl/>
          <w:lang w:bidi="ar-JO"/>
        </w:rPr>
        <w:t xml:space="preserve">ة المريحة التي تتمتع بها البنوك </w:t>
      </w:r>
      <w:r w:rsidR="005E5B90">
        <w:rPr>
          <w:rFonts w:cs="Simplified Arabic" w:hint="cs"/>
          <w:sz w:val="30"/>
          <w:szCs w:val="30"/>
          <w:rtl/>
          <w:lang w:bidi="ar-JO"/>
        </w:rPr>
        <w:t>المرخصة في المملكة،</w:t>
      </w:r>
      <w:r w:rsidRPr="00BA183C">
        <w:rPr>
          <w:rFonts w:cs="Simplified Arabic" w:hint="cs"/>
          <w:sz w:val="30"/>
          <w:szCs w:val="30"/>
          <w:rtl/>
          <w:lang w:bidi="ar-JO"/>
        </w:rPr>
        <w:t xml:space="preserve"> </w:t>
      </w:r>
      <w:r w:rsidR="005E5B90">
        <w:rPr>
          <w:rFonts w:cs="Simplified Arabic" w:hint="cs"/>
          <w:sz w:val="30"/>
          <w:szCs w:val="30"/>
          <w:rtl/>
          <w:lang w:bidi="ar-JO"/>
        </w:rPr>
        <w:t>الا انه وفي ضوء التوجهات الدولية للعديد من الس</w:t>
      </w:r>
      <w:r w:rsidR="00F74DF4">
        <w:rPr>
          <w:rFonts w:cs="Simplified Arabic" w:hint="cs"/>
          <w:sz w:val="30"/>
          <w:szCs w:val="30"/>
          <w:rtl/>
          <w:lang w:bidi="ar-JO"/>
        </w:rPr>
        <w:t>لطات الرقابية في العالم لأخذ الأ</w:t>
      </w:r>
      <w:r w:rsidR="005E5B90">
        <w:rPr>
          <w:rFonts w:cs="Simplified Arabic" w:hint="cs"/>
          <w:sz w:val="30"/>
          <w:szCs w:val="30"/>
          <w:rtl/>
          <w:lang w:bidi="ar-JO"/>
        </w:rPr>
        <w:t>حداث اللاحقة للبيانات</w:t>
      </w:r>
      <w:r w:rsidR="00F74DF4">
        <w:rPr>
          <w:rFonts w:cs="Simplified Arabic" w:hint="cs"/>
          <w:sz w:val="30"/>
          <w:szCs w:val="30"/>
          <w:rtl/>
          <w:lang w:bidi="ar-JO"/>
        </w:rPr>
        <w:t xml:space="preserve"> المالية لعام 2019 المرتبطة </w:t>
      </w:r>
      <w:r w:rsidR="00F74DF4" w:rsidRPr="00F74DF4">
        <w:rPr>
          <w:rFonts w:cs="Simplified Arabic" w:hint="cs"/>
          <w:sz w:val="30"/>
          <w:szCs w:val="30"/>
          <w:rtl/>
          <w:lang w:bidi="ar-JO"/>
        </w:rPr>
        <w:t>با</w:t>
      </w:r>
      <w:r w:rsidR="00F74DF4">
        <w:rPr>
          <w:rFonts w:cs="Simplified Arabic" w:hint="cs"/>
          <w:sz w:val="30"/>
          <w:szCs w:val="30"/>
          <w:rtl/>
          <w:lang w:bidi="ar-JO"/>
        </w:rPr>
        <w:t>لآ</w:t>
      </w:r>
      <w:r w:rsidR="005E5B90" w:rsidRPr="00F74DF4">
        <w:rPr>
          <w:rFonts w:cs="Simplified Arabic" w:hint="cs"/>
          <w:sz w:val="30"/>
          <w:szCs w:val="30"/>
          <w:rtl/>
          <w:lang w:bidi="ar-JO"/>
        </w:rPr>
        <w:t>ثار</w:t>
      </w:r>
      <w:r w:rsidR="005E5B90">
        <w:rPr>
          <w:rFonts w:cs="Simplified Arabic" w:hint="cs"/>
          <w:sz w:val="30"/>
          <w:szCs w:val="30"/>
          <w:rtl/>
          <w:lang w:bidi="ar-JO"/>
        </w:rPr>
        <w:t xml:space="preserve"> السلبية المحتملة </w:t>
      </w:r>
      <w:r w:rsidR="005E5B90" w:rsidRPr="004E458A">
        <w:rPr>
          <w:rFonts w:cs="Simplified Arabic" w:hint="cs"/>
          <w:sz w:val="30"/>
          <w:szCs w:val="30"/>
          <w:rtl/>
          <w:lang w:bidi="ar-JO"/>
        </w:rPr>
        <w:t xml:space="preserve">لجائحة كرونا </w:t>
      </w:r>
      <w:r w:rsidR="00AF419A" w:rsidRPr="004E458A">
        <w:rPr>
          <w:rFonts w:cs="Simplified Arabic" w:hint="cs"/>
          <w:sz w:val="30"/>
          <w:szCs w:val="30"/>
          <w:rtl/>
          <w:lang w:bidi="ar-JO"/>
        </w:rPr>
        <w:t>بعين</w:t>
      </w:r>
      <w:r w:rsidR="00AF419A">
        <w:rPr>
          <w:rFonts w:cs="Simplified Arabic" w:hint="cs"/>
          <w:sz w:val="30"/>
          <w:szCs w:val="30"/>
          <w:rtl/>
          <w:lang w:bidi="ar-JO"/>
        </w:rPr>
        <w:t xml:space="preserve"> الاعتبار ولتعزيز متانة البنوك الأردنية ضمن المنظومة الدولية، ورفع قدرتها كذلك على الاستمرار بتوفير التمويل المطلوب للقطاعات الاقتصادية بمستويات وشروط ملائمة بما يدعم بصورة فعالة الجهود الوطنية لتقليل الاثار الاقتصادية لجائحة كورونا ويدعم كذلك قوة تعافي الأنشطة الاقتصادية، فقد تقرر تأجيل قيام البنوك الأردنية المرخصة بتوزيع أرباح على المساهمين لعام 2019 ليتم التوزيع </w:t>
      </w:r>
      <w:r w:rsidR="008D0771">
        <w:rPr>
          <w:rFonts w:cs="Simplified Arabic" w:hint="cs"/>
          <w:sz w:val="30"/>
          <w:szCs w:val="30"/>
          <w:rtl/>
          <w:lang w:bidi="ar-JO"/>
        </w:rPr>
        <w:t>مع</w:t>
      </w:r>
      <w:r w:rsidR="00AF419A">
        <w:rPr>
          <w:rFonts w:cs="Simplified Arabic" w:hint="cs"/>
          <w:sz w:val="30"/>
          <w:szCs w:val="30"/>
          <w:rtl/>
          <w:lang w:bidi="ar-JO"/>
        </w:rPr>
        <w:t xml:space="preserve"> البيانات الختامية لعام 2020</w:t>
      </w:r>
      <w:r w:rsidR="005E5B90">
        <w:rPr>
          <w:rFonts w:cs="Simplified Arabic" w:hint="cs"/>
          <w:sz w:val="30"/>
          <w:szCs w:val="30"/>
          <w:rtl/>
          <w:lang w:bidi="ar-JO"/>
        </w:rPr>
        <w:t xml:space="preserve"> </w:t>
      </w:r>
      <w:r w:rsidR="00F74DF4">
        <w:rPr>
          <w:rFonts w:cs="Simplified Arabic" w:hint="cs"/>
          <w:sz w:val="30"/>
          <w:szCs w:val="30"/>
          <w:rtl/>
          <w:lang w:bidi="ar-JO"/>
        </w:rPr>
        <w:t>وتعتبر أ</w:t>
      </w:r>
      <w:r w:rsidRPr="00AF419A">
        <w:rPr>
          <w:rFonts w:cs="Simplified Arabic" w:hint="cs"/>
          <w:sz w:val="30"/>
          <w:szCs w:val="30"/>
          <w:rtl/>
          <w:lang w:bidi="ar-JO"/>
        </w:rPr>
        <w:t>ي موافقة سابقة قد صدرت بهذا الشأن لاغية</w:t>
      </w:r>
      <w:r w:rsidR="00F74DF4">
        <w:rPr>
          <w:rFonts w:cs="Simplified Arabic" w:hint="cs"/>
          <w:sz w:val="30"/>
          <w:szCs w:val="30"/>
          <w:rtl/>
          <w:lang w:bidi="ar-JO"/>
        </w:rPr>
        <w:t>،</w:t>
      </w:r>
      <w:r w:rsidRPr="00AF419A">
        <w:rPr>
          <w:rFonts w:cs="Simplified Arabic" w:hint="cs"/>
          <w:sz w:val="30"/>
          <w:szCs w:val="30"/>
          <w:rtl/>
          <w:lang w:bidi="ar-JO"/>
        </w:rPr>
        <w:t xml:space="preserve"> هذا </w:t>
      </w:r>
      <w:r w:rsidR="00F74DF4">
        <w:rPr>
          <w:rFonts w:cs="Simplified Arabic" w:hint="cs"/>
          <w:sz w:val="30"/>
          <w:szCs w:val="30"/>
          <w:rtl/>
          <w:lang w:bidi="ar-JO"/>
        </w:rPr>
        <w:t>و</w:t>
      </w:r>
      <w:r w:rsidRPr="00AF419A">
        <w:rPr>
          <w:rFonts w:cs="Simplified Arabic" w:hint="cs"/>
          <w:sz w:val="30"/>
          <w:szCs w:val="30"/>
          <w:rtl/>
          <w:lang w:bidi="ar-JO"/>
        </w:rPr>
        <w:t>لا يحول</w:t>
      </w:r>
      <w:r w:rsidR="00F74DF4">
        <w:rPr>
          <w:rFonts w:cs="Simplified Arabic" w:hint="cs"/>
          <w:sz w:val="30"/>
          <w:szCs w:val="30"/>
          <w:rtl/>
          <w:lang w:bidi="ar-JO"/>
        </w:rPr>
        <w:t xml:space="preserve"> هذا القرار</w:t>
      </w:r>
      <w:r w:rsidRPr="00AF419A">
        <w:rPr>
          <w:rFonts w:cs="Simplified Arabic" w:hint="cs"/>
          <w:sz w:val="30"/>
          <w:szCs w:val="30"/>
          <w:rtl/>
          <w:lang w:bidi="ar-JO"/>
        </w:rPr>
        <w:t xml:space="preserve"> دون قيام  </w:t>
      </w:r>
      <w:r w:rsidRPr="00AF419A">
        <w:rPr>
          <w:rFonts w:cs="Simplified Arabic" w:hint="cs"/>
          <w:sz w:val="30"/>
          <w:szCs w:val="30"/>
          <w:rtl/>
          <w:lang w:bidi="ar-JO"/>
        </w:rPr>
        <w:lastRenderedPageBreak/>
        <w:t xml:space="preserve">فروع البنوك الأجنبية العاملة في المملكة من تحويل أرباحها </w:t>
      </w:r>
      <w:r w:rsidR="00001689" w:rsidRPr="00AF419A">
        <w:rPr>
          <w:rFonts w:cs="Simplified Arabic" w:hint="cs"/>
          <w:sz w:val="30"/>
          <w:szCs w:val="30"/>
          <w:rtl/>
          <w:lang w:bidi="ar-JO"/>
        </w:rPr>
        <w:t>إلى</w:t>
      </w:r>
      <w:r w:rsidRPr="00AF419A">
        <w:rPr>
          <w:rFonts w:cs="Simplified Arabic" w:hint="cs"/>
          <w:sz w:val="30"/>
          <w:szCs w:val="30"/>
          <w:rtl/>
          <w:lang w:bidi="ar-JO"/>
        </w:rPr>
        <w:t xml:space="preserve"> مراكزها الرئيسة</w:t>
      </w:r>
      <w:r w:rsidR="00001689" w:rsidRPr="00AF419A">
        <w:rPr>
          <w:rFonts w:cs="Simplified Arabic" w:hint="cs"/>
          <w:sz w:val="30"/>
          <w:szCs w:val="30"/>
          <w:rtl/>
          <w:lang w:bidi="ar-JO"/>
        </w:rPr>
        <w:t xml:space="preserve"> وفق ما تقدمت به</w:t>
      </w:r>
      <w:r w:rsidRPr="00AF419A">
        <w:rPr>
          <w:rFonts w:cs="Simplified Arabic" w:hint="cs"/>
          <w:sz w:val="30"/>
          <w:szCs w:val="30"/>
          <w:rtl/>
          <w:lang w:bidi="ar-JO"/>
        </w:rPr>
        <w:t xml:space="preserve"> او قيام البنوك الأردنية بتوزيع اسهم مجانية على المساهمين ان ارتأت ذلك  مناسبا.</w:t>
      </w:r>
      <w:r w:rsidRPr="00BA183C">
        <w:rPr>
          <w:rFonts w:cs="Simplified Arabic" w:hint="cs"/>
          <w:sz w:val="30"/>
          <w:szCs w:val="30"/>
          <w:rtl/>
          <w:lang w:bidi="ar-JO"/>
        </w:rPr>
        <w:t xml:space="preserve"> </w:t>
      </w:r>
    </w:p>
    <w:p w:rsidR="00CF5BB6" w:rsidRDefault="00CF5BB6">
      <w:pPr>
        <w:jc w:val="center"/>
        <w:rPr>
          <w:rFonts w:cs="Simplified Arabic"/>
          <w:b/>
          <w:bCs/>
          <w:sz w:val="32"/>
          <w:szCs w:val="32"/>
          <w:rtl/>
        </w:rPr>
      </w:pPr>
    </w:p>
    <w:p w:rsidR="006A6BCA" w:rsidRPr="00B4430C" w:rsidRDefault="006A6BCA">
      <w:pPr>
        <w:jc w:val="center"/>
        <w:rPr>
          <w:rFonts w:cs="Simplified Arabic"/>
          <w:b/>
          <w:bCs/>
          <w:sz w:val="32"/>
          <w:szCs w:val="32"/>
          <w:rtl/>
        </w:rPr>
      </w:pPr>
      <w:r w:rsidRPr="00B4430C">
        <w:rPr>
          <w:rFonts w:cs="Simplified Arabic" w:hint="cs"/>
          <w:b/>
          <w:bCs/>
          <w:sz w:val="32"/>
          <w:szCs w:val="32"/>
          <w:rtl/>
        </w:rPr>
        <w:t xml:space="preserve">وتفضلوا بقبول فائق </w:t>
      </w:r>
      <w:r w:rsidR="00CF11B2" w:rsidRPr="00B4430C">
        <w:rPr>
          <w:rFonts w:cs="Simplified Arabic" w:hint="cs"/>
          <w:b/>
          <w:bCs/>
          <w:sz w:val="32"/>
          <w:szCs w:val="32"/>
          <w:rtl/>
        </w:rPr>
        <w:t>الاحترام</w:t>
      </w:r>
      <w:r w:rsidRPr="00B4430C">
        <w:rPr>
          <w:rFonts w:cs="Simplified Arabic" w:hint="cs"/>
          <w:b/>
          <w:bCs/>
          <w:sz w:val="32"/>
          <w:szCs w:val="32"/>
          <w:rtl/>
        </w:rPr>
        <w:t>،،،</w:t>
      </w:r>
    </w:p>
    <w:p w:rsidR="0081698B" w:rsidRDefault="0081698B" w:rsidP="00BA361F">
      <w:pPr>
        <w:jc w:val="lowKashida"/>
        <w:rPr>
          <w:rFonts w:cs="Simplified Arabic"/>
          <w:b/>
          <w:bCs/>
          <w:sz w:val="32"/>
          <w:szCs w:val="32"/>
          <w:rtl/>
        </w:rPr>
      </w:pPr>
    </w:p>
    <w:tbl>
      <w:tblPr>
        <w:tblStyle w:val="TableGrid"/>
        <w:bidiVisual/>
        <w:tblW w:w="0" w:type="auto"/>
        <w:tblInd w:w="7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tblGrid>
      <w:tr w:rsidR="00C34F7A" w:rsidTr="00C13F43">
        <w:tc>
          <w:tcPr>
            <w:tcW w:w="1417" w:type="dxa"/>
            <w:vAlign w:val="center"/>
          </w:tcPr>
          <w:p w:rsidR="00C34F7A" w:rsidRDefault="00C34F7A" w:rsidP="00C34F7A">
            <w:pPr>
              <w:jc w:val="center"/>
              <w:rPr>
                <w:rFonts w:cs="Simplified Arabic"/>
                <w:b/>
                <w:bCs/>
                <w:sz w:val="32"/>
                <w:szCs w:val="32"/>
                <w:rtl/>
              </w:rPr>
            </w:pPr>
            <w:r w:rsidRPr="00C34F7A">
              <w:rPr>
                <w:rFonts w:cs="Simplified Arabic"/>
                <w:b/>
                <w:bCs/>
                <w:sz w:val="32"/>
                <w:szCs w:val="32"/>
                <w:rtl/>
              </w:rPr>
              <w:t>المحافظ</w:t>
            </w:r>
          </w:p>
        </w:tc>
      </w:tr>
      <w:tr w:rsidR="00C34F7A" w:rsidTr="00C13F43">
        <w:tc>
          <w:tcPr>
            <w:tcW w:w="1417" w:type="dxa"/>
            <w:vAlign w:val="center"/>
          </w:tcPr>
          <w:p w:rsidR="00C34F7A" w:rsidRDefault="00C34F7A" w:rsidP="00C34F7A">
            <w:pPr>
              <w:jc w:val="center"/>
              <w:rPr>
                <w:rFonts w:cs="Simplified Arabic"/>
                <w:b/>
                <w:bCs/>
                <w:sz w:val="32"/>
                <w:szCs w:val="32"/>
                <w:rtl/>
              </w:rPr>
            </w:pPr>
            <w:r w:rsidRPr="00C34F7A">
              <w:rPr>
                <w:rFonts w:cs="Simplified Arabic"/>
                <w:b/>
                <w:bCs/>
                <w:sz w:val="32"/>
                <w:szCs w:val="32"/>
                <w:rtl/>
              </w:rPr>
              <w:t>د. زيـاد فريـز</w:t>
            </w:r>
          </w:p>
        </w:tc>
      </w:tr>
    </w:tbl>
    <w:p w:rsidR="00C13F43" w:rsidRDefault="007B3D62" w:rsidP="0088069A">
      <w:pPr>
        <w:numPr>
          <w:ilvl w:val="0"/>
          <w:numId w:val="1"/>
        </w:numPr>
        <w:ind w:left="-109" w:hanging="270"/>
        <w:rPr>
          <w:rFonts w:ascii="Simplified Arabic" w:hAnsi="Simplified Arabic"/>
          <w:b/>
          <w:bCs/>
          <w:sz w:val="24"/>
          <w:szCs w:val="24"/>
          <w:rtl/>
          <w:lang w:bidi="ar-JO"/>
        </w:rPr>
      </w:pPr>
      <w:r w:rsidRPr="00C13F43">
        <w:rPr>
          <w:rFonts w:ascii="Simplified Arabic" w:hAnsi="Simplified Arabic"/>
          <w:b/>
          <w:bCs/>
          <w:sz w:val="24"/>
          <w:szCs w:val="24"/>
          <w:rtl/>
          <w:lang w:bidi="ar-JO"/>
        </w:rPr>
        <w:t xml:space="preserve">نسخة </w:t>
      </w:r>
      <w:r w:rsidR="00425FCC" w:rsidRPr="00C13F43">
        <w:rPr>
          <w:rFonts w:ascii="Simplified Arabic" w:hAnsi="Simplified Arabic" w:hint="cs"/>
          <w:b/>
          <w:bCs/>
          <w:sz w:val="24"/>
          <w:szCs w:val="24"/>
          <w:rtl/>
          <w:lang w:bidi="ar-JO"/>
        </w:rPr>
        <w:t>السادة</w:t>
      </w:r>
      <w:r w:rsidRPr="00C13F43">
        <w:rPr>
          <w:rFonts w:ascii="Simplified Arabic" w:hAnsi="Simplified Arabic"/>
          <w:b/>
          <w:bCs/>
          <w:sz w:val="24"/>
          <w:szCs w:val="24"/>
          <w:rtl/>
          <w:lang w:bidi="ar-JO"/>
        </w:rPr>
        <w:t xml:space="preserve"> هيئة الاوراق المالية المحترم</w:t>
      </w:r>
      <w:r w:rsidR="002B0345" w:rsidRPr="00C13F43">
        <w:rPr>
          <w:rFonts w:ascii="Simplified Arabic" w:hAnsi="Simplified Arabic" w:hint="cs"/>
          <w:b/>
          <w:bCs/>
          <w:sz w:val="24"/>
          <w:szCs w:val="24"/>
          <w:rtl/>
          <w:lang w:bidi="ar-JO"/>
        </w:rPr>
        <w:t>ين</w:t>
      </w:r>
      <w:r w:rsidRPr="00C13F43">
        <w:rPr>
          <w:rFonts w:ascii="Simplified Arabic" w:hAnsi="Simplified Arabic" w:hint="cs"/>
          <w:b/>
          <w:bCs/>
          <w:sz w:val="24"/>
          <w:szCs w:val="24"/>
          <w:rtl/>
          <w:lang w:bidi="ar-JO"/>
        </w:rPr>
        <w:t>.</w:t>
      </w:r>
    </w:p>
    <w:p w:rsidR="00C154EF" w:rsidRPr="00C13F43" w:rsidRDefault="007B3D62" w:rsidP="0088069A">
      <w:pPr>
        <w:numPr>
          <w:ilvl w:val="0"/>
          <w:numId w:val="1"/>
        </w:numPr>
        <w:ind w:left="-109" w:hanging="270"/>
        <w:rPr>
          <w:rFonts w:ascii="Simplified Arabic" w:hAnsi="Simplified Arabic"/>
          <w:b/>
          <w:bCs/>
          <w:sz w:val="24"/>
          <w:szCs w:val="24"/>
          <w:rtl/>
          <w:lang w:bidi="ar-JO"/>
        </w:rPr>
      </w:pPr>
      <w:r w:rsidRPr="00C13F43">
        <w:rPr>
          <w:rFonts w:ascii="Simplified Arabic" w:hAnsi="Simplified Arabic" w:hint="cs"/>
          <w:b/>
          <w:bCs/>
          <w:sz w:val="24"/>
          <w:szCs w:val="24"/>
          <w:rtl/>
          <w:lang w:bidi="ar-JO"/>
        </w:rPr>
        <w:t>نسخة مدققي حسابات البنوك المحترمين.</w:t>
      </w:r>
    </w:p>
    <w:sectPr w:rsidR="00C154EF" w:rsidRPr="00C13F43" w:rsidSect="0039136F">
      <w:headerReference w:type="even" r:id="rId8"/>
      <w:endnotePr>
        <w:numFmt w:val="lowerLetter"/>
      </w:endnotePr>
      <w:pgSz w:w="11907" w:h="16840" w:code="9"/>
      <w:pgMar w:top="2520" w:right="1647" w:bottom="1134" w:left="1620"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90" w:rsidRDefault="00CB3390">
      <w:r>
        <w:separator/>
      </w:r>
    </w:p>
  </w:endnote>
  <w:endnote w:type="continuationSeparator" w:id="0">
    <w:p w:rsidR="00CB3390" w:rsidRDefault="00CB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onotype Koufi">
    <w:altName w:val="Times New Roman"/>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90" w:rsidRDefault="00CB3390">
      <w:r>
        <w:separator/>
      </w:r>
    </w:p>
  </w:footnote>
  <w:footnote w:type="continuationSeparator" w:id="0">
    <w:p w:rsidR="00CB3390" w:rsidRDefault="00CB3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03" w:rsidRDefault="000E5B44">
    <w:pPr>
      <w:pStyle w:val="Header"/>
      <w:framePr w:wrap="around" w:vAnchor="text" w:hAnchor="margin" w:xAlign="center" w:y="1"/>
      <w:rPr>
        <w:rStyle w:val="PageNumber"/>
        <w:rtl/>
      </w:rPr>
    </w:pPr>
    <w:r>
      <w:rPr>
        <w:rStyle w:val="PageNumber"/>
        <w:rtl/>
      </w:rPr>
      <w:fldChar w:fldCharType="begin"/>
    </w:r>
    <w:r w:rsidR="001C2803">
      <w:rPr>
        <w:rStyle w:val="PageNumber"/>
      </w:rPr>
      <w:instrText xml:space="preserve">PAGE  </w:instrText>
    </w:r>
    <w:r>
      <w:rPr>
        <w:rStyle w:val="PageNumber"/>
        <w:rtl/>
      </w:rPr>
      <w:fldChar w:fldCharType="end"/>
    </w:r>
  </w:p>
  <w:p w:rsidR="001C2803" w:rsidRDefault="001C2803">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B36C2"/>
    <w:multiLevelType w:val="hybridMultilevel"/>
    <w:tmpl w:val="B532B804"/>
    <w:lvl w:ilvl="0" w:tplc="AE7EBC42">
      <w:start w:val="8"/>
      <w:numFmt w:val="bullet"/>
      <w:lvlText w:val="-"/>
      <w:lvlJc w:val="left"/>
      <w:pPr>
        <w:ind w:left="354" w:hanging="360"/>
      </w:pPr>
      <w:rPr>
        <w:rFonts w:ascii="Simplified Arabic" w:eastAsia="Times New Roman" w:hAnsi="Simplified Arabic" w:cs="Simplified Arabic" w:hint="default"/>
      </w:rPr>
    </w:lvl>
    <w:lvl w:ilvl="1" w:tplc="04090003">
      <w:start w:val="1"/>
      <w:numFmt w:val="bullet"/>
      <w:lvlText w:val="o"/>
      <w:lvlJc w:val="left"/>
      <w:pPr>
        <w:ind w:left="1074" w:hanging="360"/>
      </w:pPr>
      <w:rPr>
        <w:rFonts w:ascii="Courier New" w:hAnsi="Courier New" w:cs="Courier New" w:hint="default"/>
      </w:rPr>
    </w:lvl>
    <w:lvl w:ilvl="2" w:tplc="04090005">
      <w:start w:val="1"/>
      <w:numFmt w:val="bullet"/>
      <w:lvlText w:val=""/>
      <w:lvlJc w:val="left"/>
      <w:pPr>
        <w:ind w:left="1794" w:hanging="360"/>
      </w:pPr>
      <w:rPr>
        <w:rFonts w:ascii="Wingdings" w:hAnsi="Wingdings" w:hint="default"/>
      </w:rPr>
    </w:lvl>
    <w:lvl w:ilvl="3" w:tplc="04090001">
      <w:start w:val="1"/>
      <w:numFmt w:val="bullet"/>
      <w:lvlText w:val=""/>
      <w:lvlJc w:val="left"/>
      <w:pPr>
        <w:ind w:left="2514" w:hanging="360"/>
      </w:pPr>
      <w:rPr>
        <w:rFonts w:ascii="Symbol" w:hAnsi="Symbol" w:hint="default"/>
      </w:rPr>
    </w:lvl>
    <w:lvl w:ilvl="4" w:tplc="04090003">
      <w:start w:val="1"/>
      <w:numFmt w:val="bullet"/>
      <w:lvlText w:val="o"/>
      <w:lvlJc w:val="left"/>
      <w:pPr>
        <w:ind w:left="3234" w:hanging="360"/>
      </w:pPr>
      <w:rPr>
        <w:rFonts w:ascii="Courier New" w:hAnsi="Courier New" w:cs="Courier New" w:hint="default"/>
      </w:rPr>
    </w:lvl>
    <w:lvl w:ilvl="5" w:tplc="04090005">
      <w:start w:val="1"/>
      <w:numFmt w:val="bullet"/>
      <w:lvlText w:val=""/>
      <w:lvlJc w:val="left"/>
      <w:pPr>
        <w:ind w:left="3954" w:hanging="360"/>
      </w:pPr>
      <w:rPr>
        <w:rFonts w:ascii="Wingdings" w:hAnsi="Wingdings" w:hint="default"/>
      </w:rPr>
    </w:lvl>
    <w:lvl w:ilvl="6" w:tplc="04090001">
      <w:start w:val="1"/>
      <w:numFmt w:val="bullet"/>
      <w:lvlText w:val=""/>
      <w:lvlJc w:val="left"/>
      <w:pPr>
        <w:ind w:left="4674" w:hanging="360"/>
      </w:pPr>
      <w:rPr>
        <w:rFonts w:ascii="Symbol" w:hAnsi="Symbol" w:hint="default"/>
      </w:rPr>
    </w:lvl>
    <w:lvl w:ilvl="7" w:tplc="04090003">
      <w:start w:val="1"/>
      <w:numFmt w:val="bullet"/>
      <w:lvlText w:val="o"/>
      <w:lvlJc w:val="left"/>
      <w:pPr>
        <w:ind w:left="5394" w:hanging="360"/>
      </w:pPr>
      <w:rPr>
        <w:rFonts w:ascii="Courier New" w:hAnsi="Courier New" w:cs="Courier New" w:hint="default"/>
      </w:rPr>
    </w:lvl>
    <w:lvl w:ilvl="8" w:tplc="04090005">
      <w:start w:val="1"/>
      <w:numFmt w:val="bullet"/>
      <w:lvlText w:val=""/>
      <w:lvlJc w:val="left"/>
      <w:pPr>
        <w:ind w:left="61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F"/>
    <w:rsid w:val="00001689"/>
    <w:rsid w:val="0000215E"/>
    <w:rsid w:val="00012571"/>
    <w:rsid w:val="0001492D"/>
    <w:rsid w:val="00033104"/>
    <w:rsid w:val="000405D7"/>
    <w:rsid w:val="000558B2"/>
    <w:rsid w:val="000570AB"/>
    <w:rsid w:val="0006235E"/>
    <w:rsid w:val="00072E9A"/>
    <w:rsid w:val="000732C5"/>
    <w:rsid w:val="00095099"/>
    <w:rsid w:val="000A1F40"/>
    <w:rsid w:val="000D1CE3"/>
    <w:rsid w:val="000E4BBC"/>
    <w:rsid w:val="000E5B44"/>
    <w:rsid w:val="000F444C"/>
    <w:rsid w:val="000F7330"/>
    <w:rsid w:val="00110490"/>
    <w:rsid w:val="00112C96"/>
    <w:rsid w:val="00117524"/>
    <w:rsid w:val="00120529"/>
    <w:rsid w:val="001228E3"/>
    <w:rsid w:val="00134491"/>
    <w:rsid w:val="00136908"/>
    <w:rsid w:val="00144ADA"/>
    <w:rsid w:val="00165BCA"/>
    <w:rsid w:val="00171668"/>
    <w:rsid w:val="001721A6"/>
    <w:rsid w:val="00182EEF"/>
    <w:rsid w:val="00183443"/>
    <w:rsid w:val="00190040"/>
    <w:rsid w:val="0019010C"/>
    <w:rsid w:val="00195FA1"/>
    <w:rsid w:val="00197849"/>
    <w:rsid w:val="001B4CB6"/>
    <w:rsid w:val="001B5718"/>
    <w:rsid w:val="001C2803"/>
    <w:rsid w:val="001E448A"/>
    <w:rsid w:val="001F5ECB"/>
    <w:rsid w:val="00205CE3"/>
    <w:rsid w:val="00235BC6"/>
    <w:rsid w:val="0024507A"/>
    <w:rsid w:val="00264F3A"/>
    <w:rsid w:val="002712E6"/>
    <w:rsid w:val="002769B6"/>
    <w:rsid w:val="002808A1"/>
    <w:rsid w:val="00285CC9"/>
    <w:rsid w:val="002A432D"/>
    <w:rsid w:val="002A549A"/>
    <w:rsid w:val="002A54DD"/>
    <w:rsid w:val="002B0345"/>
    <w:rsid w:val="002D69DC"/>
    <w:rsid w:val="002E6FD4"/>
    <w:rsid w:val="00303206"/>
    <w:rsid w:val="00307DDC"/>
    <w:rsid w:val="00315397"/>
    <w:rsid w:val="00335A99"/>
    <w:rsid w:val="00340380"/>
    <w:rsid w:val="00355A64"/>
    <w:rsid w:val="00372E06"/>
    <w:rsid w:val="0039136F"/>
    <w:rsid w:val="003A282A"/>
    <w:rsid w:val="003A2A67"/>
    <w:rsid w:val="003B0140"/>
    <w:rsid w:val="003B14BE"/>
    <w:rsid w:val="003D02E3"/>
    <w:rsid w:val="003D2291"/>
    <w:rsid w:val="003D2447"/>
    <w:rsid w:val="003E1A48"/>
    <w:rsid w:val="003E668C"/>
    <w:rsid w:val="003F3992"/>
    <w:rsid w:val="0040185F"/>
    <w:rsid w:val="004126C0"/>
    <w:rsid w:val="00423D04"/>
    <w:rsid w:val="00425FCC"/>
    <w:rsid w:val="00453965"/>
    <w:rsid w:val="00473C70"/>
    <w:rsid w:val="00477D5F"/>
    <w:rsid w:val="00482434"/>
    <w:rsid w:val="004A270C"/>
    <w:rsid w:val="004A301C"/>
    <w:rsid w:val="004B71AF"/>
    <w:rsid w:val="004C48C1"/>
    <w:rsid w:val="004E458A"/>
    <w:rsid w:val="004F2DF7"/>
    <w:rsid w:val="004F64EA"/>
    <w:rsid w:val="00522D8B"/>
    <w:rsid w:val="005613FD"/>
    <w:rsid w:val="005624C0"/>
    <w:rsid w:val="00566A64"/>
    <w:rsid w:val="00566B9A"/>
    <w:rsid w:val="005740A8"/>
    <w:rsid w:val="0058299B"/>
    <w:rsid w:val="005E5604"/>
    <w:rsid w:val="005E5B90"/>
    <w:rsid w:val="005F0074"/>
    <w:rsid w:val="005F2042"/>
    <w:rsid w:val="0061087F"/>
    <w:rsid w:val="00623754"/>
    <w:rsid w:val="00644B84"/>
    <w:rsid w:val="00651829"/>
    <w:rsid w:val="006727ED"/>
    <w:rsid w:val="00682AF1"/>
    <w:rsid w:val="0068423E"/>
    <w:rsid w:val="006906E2"/>
    <w:rsid w:val="006909D4"/>
    <w:rsid w:val="006A3575"/>
    <w:rsid w:val="006A6BCA"/>
    <w:rsid w:val="006A712F"/>
    <w:rsid w:val="006B5F6B"/>
    <w:rsid w:val="006B667A"/>
    <w:rsid w:val="006D2022"/>
    <w:rsid w:val="006D595C"/>
    <w:rsid w:val="006D6C68"/>
    <w:rsid w:val="00714C6B"/>
    <w:rsid w:val="00730980"/>
    <w:rsid w:val="00736839"/>
    <w:rsid w:val="00750D57"/>
    <w:rsid w:val="00751531"/>
    <w:rsid w:val="00755767"/>
    <w:rsid w:val="00756052"/>
    <w:rsid w:val="00766C9F"/>
    <w:rsid w:val="00776B46"/>
    <w:rsid w:val="00781A8D"/>
    <w:rsid w:val="007A3BB7"/>
    <w:rsid w:val="007A6F6C"/>
    <w:rsid w:val="007A711B"/>
    <w:rsid w:val="007B1329"/>
    <w:rsid w:val="007B13A2"/>
    <w:rsid w:val="007B3D62"/>
    <w:rsid w:val="007C43F7"/>
    <w:rsid w:val="007C6C3C"/>
    <w:rsid w:val="007D5285"/>
    <w:rsid w:val="007E196A"/>
    <w:rsid w:val="007F0780"/>
    <w:rsid w:val="00803519"/>
    <w:rsid w:val="00807FF2"/>
    <w:rsid w:val="00811FB8"/>
    <w:rsid w:val="0081698B"/>
    <w:rsid w:val="00824BE2"/>
    <w:rsid w:val="00832880"/>
    <w:rsid w:val="00835F8E"/>
    <w:rsid w:val="00837A9E"/>
    <w:rsid w:val="008427AC"/>
    <w:rsid w:val="0084373B"/>
    <w:rsid w:val="00846C72"/>
    <w:rsid w:val="00850B12"/>
    <w:rsid w:val="00855C51"/>
    <w:rsid w:val="00862C60"/>
    <w:rsid w:val="00870957"/>
    <w:rsid w:val="00873E6D"/>
    <w:rsid w:val="00894C73"/>
    <w:rsid w:val="008A121B"/>
    <w:rsid w:val="008A63DF"/>
    <w:rsid w:val="008B5DD0"/>
    <w:rsid w:val="008C27FC"/>
    <w:rsid w:val="008C292C"/>
    <w:rsid w:val="008C6159"/>
    <w:rsid w:val="008D0771"/>
    <w:rsid w:val="008D48BF"/>
    <w:rsid w:val="008E08EA"/>
    <w:rsid w:val="008E6645"/>
    <w:rsid w:val="009047B1"/>
    <w:rsid w:val="00910BB9"/>
    <w:rsid w:val="00916784"/>
    <w:rsid w:val="00924B7B"/>
    <w:rsid w:val="0093305A"/>
    <w:rsid w:val="00954A79"/>
    <w:rsid w:val="0099347E"/>
    <w:rsid w:val="009A1820"/>
    <w:rsid w:val="009A2AA8"/>
    <w:rsid w:val="009A317D"/>
    <w:rsid w:val="009B1607"/>
    <w:rsid w:val="009D6F46"/>
    <w:rsid w:val="009E181E"/>
    <w:rsid w:val="009F78B5"/>
    <w:rsid w:val="00A12C49"/>
    <w:rsid w:val="00A360ED"/>
    <w:rsid w:val="00A450CA"/>
    <w:rsid w:val="00A45DBE"/>
    <w:rsid w:val="00A82AEA"/>
    <w:rsid w:val="00A85371"/>
    <w:rsid w:val="00A95E0D"/>
    <w:rsid w:val="00AB24D9"/>
    <w:rsid w:val="00AC7D23"/>
    <w:rsid w:val="00AD38B9"/>
    <w:rsid w:val="00AE45D4"/>
    <w:rsid w:val="00AF138C"/>
    <w:rsid w:val="00AF3C55"/>
    <w:rsid w:val="00AF419A"/>
    <w:rsid w:val="00AF6759"/>
    <w:rsid w:val="00B05B46"/>
    <w:rsid w:val="00B17D38"/>
    <w:rsid w:val="00B24EC7"/>
    <w:rsid w:val="00B313B6"/>
    <w:rsid w:val="00B33A32"/>
    <w:rsid w:val="00B4430C"/>
    <w:rsid w:val="00B62CDA"/>
    <w:rsid w:val="00B6309C"/>
    <w:rsid w:val="00B70B6F"/>
    <w:rsid w:val="00B72951"/>
    <w:rsid w:val="00B824DE"/>
    <w:rsid w:val="00B96CEA"/>
    <w:rsid w:val="00BA183C"/>
    <w:rsid w:val="00BA361F"/>
    <w:rsid w:val="00BD6600"/>
    <w:rsid w:val="00BE1EB9"/>
    <w:rsid w:val="00BF449B"/>
    <w:rsid w:val="00C07FE5"/>
    <w:rsid w:val="00C13F43"/>
    <w:rsid w:val="00C154EF"/>
    <w:rsid w:val="00C320AD"/>
    <w:rsid w:val="00C34F7A"/>
    <w:rsid w:val="00C406C2"/>
    <w:rsid w:val="00C45D52"/>
    <w:rsid w:val="00C45F9E"/>
    <w:rsid w:val="00C57C7A"/>
    <w:rsid w:val="00C616F5"/>
    <w:rsid w:val="00C76331"/>
    <w:rsid w:val="00C816B0"/>
    <w:rsid w:val="00C81776"/>
    <w:rsid w:val="00C86BD1"/>
    <w:rsid w:val="00C9143D"/>
    <w:rsid w:val="00C95603"/>
    <w:rsid w:val="00C96EC9"/>
    <w:rsid w:val="00CA1F7E"/>
    <w:rsid w:val="00CA23AC"/>
    <w:rsid w:val="00CA3045"/>
    <w:rsid w:val="00CA3508"/>
    <w:rsid w:val="00CA5A76"/>
    <w:rsid w:val="00CA5B4B"/>
    <w:rsid w:val="00CB3390"/>
    <w:rsid w:val="00CC17AD"/>
    <w:rsid w:val="00CD55C7"/>
    <w:rsid w:val="00CD719E"/>
    <w:rsid w:val="00CE27B0"/>
    <w:rsid w:val="00CE4865"/>
    <w:rsid w:val="00CF11B2"/>
    <w:rsid w:val="00CF215A"/>
    <w:rsid w:val="00CF2D93"/>
    <w:rsid w:val="00CF5BB6"/>
    <w:rsid w:val="00D0092C"/>
    <w:rsid w:val="00D0365E"/>
    <w:rsid w:val="00D064EE"/>
    <w:rsid w:val="00D22B3B"/>
    <w:rsid w:val="00D32B43"/>
    <w:rsid w:val="00D350BD"/>
    <w:rsid w:val="00D57B45"/>
    <w:rsid w:val="00D649BF"/>
    <w:rsid w:val="00D82E04"/>
    <w:rsid w:val="00D95443"/>
    <w:rsid w:val="00D97A58"/>
    <w:rsid w:val="00DA3FD7"/>
    <w:rsid w:val="00DA7C77"/>
    <w:rsid w:val="00DC1DB8"/>
    <w:rsid w:val="00DC3A5D"/>
    <w:rsid w:val="00DD5B92"/>
    <w:rsid w:val="00DE4AC5"/>
    <w:rsid w:val="00DF1427"/>
    <w:rsid w:val="00DF4AAE"/>
    <w:rsid w:val="00E000CB"/>
    <w:rsid w:val="00E104E1"/>
    <w:rsid w:val="00E130E7"/>
    <w:rsid w:val="00E2396B"/>
    <w:rsid w:val="00E4283F"/>
    <w:rsid w:val="00E44017"/>
    <w:rsid w:val="00E45526"/>
    <w:rsid w:val="00E64BEA"/>
    <w:rsid w:val="00E64F87"/>
    <w:rsid w:val="00E73404"/>
    <w:rsid w:val="00E853FC"/>
    <w:rsid w:val="00E86775"/>
    <w:rsid w:val="00E94FFA"/>
    <w:rsid w:val="00EA4BF8"/>
    <w:rsid w:val="00EB00A4"/>
    <w:rsid w:val="00EB7A66"/>
    <w:rsid w:val="00EC2845"/>
    <w:rsid w:val="00EC5FDF"/>
    <w:rsid w:val="00EF53E1"/>
    <w:rsid w:val="00F03488"/>
    <w:rsid w:val="00F255FD"/>
    <w:rsid w:val="00F305AE"/>
    <w:rsid w:val="00F411BF"/>
    <w:rsid w:val="00F45C9C"/>
    <w:rsid w:val="00F506A6"/>
    <w:rsid w:val="00F50C3D"/>
    <w:rsid w:val="00F534DA"/>
    <w:rsid w:val="00F54BCA"/>
    <w:rsid w:val="00F74DF4"/>
    <w:rsid w:val="00F76FD2"/>
    <w:rsid w:val="00F800A4"/>
    <w:rsid w:val="00F85D6E"/>
    <w:rsid w:val="00F92755"/>
    <w:rsid w:val="00F95DFA"/>
    <w:rsid w:val="00FA40B2"/>
    <w:rsid w:val="00FB3CF5"/>
    <w:rsid w:val="00FB6DC1"/>
    <w:rsid w:val="00FC6325"/>
    <w:rsid w:val="00FE0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80194"/>
  <w15:docId w15:val="{EFF83551-EB0C-4E88-8AA5-FEFD81A3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DF"/>
    <w:pPr>
      <w:bidi/>
    </w:pPr>
    <w:rPr>
      <w:lang w:eastAsia="ar-SA"/>
    </w:rPr>
  </w:style>
  <w:style w:type="paragraph" w:styleId="Heading1">
    <w:name w:val="heading 1"/>
    <w:basedOn w:val="Normal"/>
    <w:next w:val="Normal"/>
    <w:qFormat/>
    <w:rsid w:val="00EC5FDF"/>
    <w:pPr>
      <w:keepNext/>
      <w:ind w:left="851" w:right="567" w:firstLine="567"/>
      <w:outlineLvl w:val="0"/>
    </w:pPr>
    <w:rPr>
      <w:rFonts w:cs="Arabic Transparent"/>
      <w:b/>
      <w:bCs/>
    </w:rPr>
  </w:style>
  <w:style w:type="paragraph" w:styleId="Heading2">
    <w:name w:val="heading 2"/>
    <w:basedOn w:val="Normal"/>
    <w:next w:val="Normal"/>
    <w:link w:val="Heading2Char"/>
    <w:qFormat/>
    <w:rsid w:val="00EC5FDF"/>
    <w:pPr>
      <w:keepNext/>
      <w:ind w:left="-6" w:right="-6" w:firstLine="2274"/>
      <w:outlineLvl w:val="1"/>
    </w:pPr>
    <w:rPr>
      <w:rFonts w:cs="Arabic Transparent"/>
      <w:b/>
      <w:bCs/>
      <w:szCs w:val="28"/>
    </w:rPr>
  </w:style>
  <w:style w:type="paragraph" w:styleId="Heading3">
    <w:name w:val="heading 3"/>
    <w:basedOn w:val="Normal"/>
    <w:next w:val="Normal"/>
    <w:qFormat/>
    <w:rsid w:val="00EC5FDF"/>
    <w:pPr>
      <w:keepNext/>
      <w:spacing w:line="360" w:lineRule="auto"/>
      <w:ind w:left="851" w:right="567" w:firstLine="567"/>
      <w:outlineLvl w:val="2"/>
    </w:pPr>
    <w:rPr>
      <w:rFonts w:cs="Arabic Transparent"/>
      <w:b/>
      <w:bCs/>
      <w:szCs w:val="32"/>
    </w:rPr>
  </w:style>
  <w:style w:type="paragraph" w:styleId="Heading4">
    <w:name w:val="heading 4"/>
    <w:basedOn w:val="Normal"/>
    <w:next w:val="Normal"/>
    <w:qFormat/>
    <w:rsid w:val="00EC5FDF"/>
    <w:pPr>
      <w:keepNext/>
      <w:ind w:left="516" w:hanging="516"/>
      <w:jc w:val="center"/>
      <w:outlineLvl w:val="3"/>
    </w:pPr>
    <w:rPr>
      <w:rFonts w:cs="Monotype Koufi"/>
      <w:b/>
      <w:bCs/>
      <w:sz w:val="24"/>
      <w:szCs w:val="30"/>
    </w:rPr>
  </w:style>
  <w:style w:type="paragraph" w:styleId="Heading5">
    <w:name w:val="heading 5"/>
    <w:basedOn w:val="Normal"/>
    <w:next w:val="Normal"/>
    <w:qFormat/>
    <w:rsid w:val="00EC5FDF"/>
    <w:pPr>
      <w:keepNext/>
      <w:jc w:val="lowKashida"/>
      <w:outlineLvl w:val="4"/>
    </w:pPr>
    <w:rPr>
      <w:rFonts w:cs="Simplified Arabic"/>
      <w:sz w:val="28"/>
      <w:szCs w:val="28"/>
    </w:rPr>
  </w:style>
  <w:style w:type="paragraph" w:styleId="Heading6">
    <w:name w:val="heading 6"/>
    <w:basedOn w:val="Normal"/>
    <w:next w:val="Normal"/>
    <w:qFormat/>
    <w:rsid w:val="00EC5FDF"/>
    <w:pPr>
      <w:keepNext/>
      <w:ind w:left="91"/>
      <w:jc w:val="lowKashida"/>
      <w:outlineLvl w:val="5"/>
    </w:pPr>
    <w:rPr>
      <w:rFonts w:cs="Simplified Arabic"/>
      <w:sz w:val="24"/>
      <w:szCs w:val="24"/>
    </w:rPr>
  </w:style>
  <w:style w:type="paragraph" w:styleId="Heading7">
    <w:name w:val="heading 7"/>
    <w:basedOn w:val="Normal"/>
    <w:next w:val="Normal"/>
    <w:qFormat/>
    <w:rsid w:val="00EC5FDF"/>
    <w:pPr>
      <w:keepNext/>
      <w:spacing w:line="360" w:lineRule="auto"/>
      <w:ind w:left="91" w:right="567" w:firstLine="567"/>
      <w:jc w:val="lowKashida"/>
      <w:outlineLvl w:val="6"/>
    </w:pPr>
    <w:rPr>
      <w:rFonts w:cs="Arabic Transpare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FDF"/>
    <w:pPr>
      <w:tabs>
        <w:tab w:val="center" w:pos="4153"/>
        <w:tab w:val="right" w:pos="8306"/>
      </w:tabs>
    </w:pPr>
  </w:style>
  <w:style w:type="paragraph" w:styleId="Footer">
    <w:name w:val="footer"/>
    <w:basedOn w:val="Normal"/>
    <w:rsid w:val="00EC5FDF"/>
    <w:pPr>
      <w:tabs>
        <w:tab w:val="center" w:pos="4153"/>
        <w:tab w:val="right" w:pos="8306"/>
      </w:tabs>
    </w:pPr>
  </w:style>
  <w:style w:type="paragraph" w:styleId="BlockText">
    <w:name w:val="Block Text"/>
    <w:basedOn w:val="Normal"/>
    <w:rsid w:val="00EC5FDF"/>
    <w:pPr>
      <w:ind w:left="2126" w:right="2126" w:firstLine="142"/>
    </w:pPr>
    <w:rPr>
      <w:rFonts w:cs="Arabic Transparent"/>
      <w:b/>
      <w:bCs/>
      <w:szCs w:val="28"/>
    </w:rPr>
  </w:style>
  <w:style w:type="paragraph" w:styleId="Title">
    <w:name w:val="Title"/>
    <w:basedOn w:val="Normal"/>
    <w:qFormat/>
    <w:rsid w:val="00EC5FDF"/>
    <w:pPr>
      <w:ind w:left="-6" w:right="-6"/>
      <w:jc w:val="center"/>
    </w:pPr>
    <w:rPr>
      <w:rFonts w:cs="Andalus"/>
      <w:szCs w:val="28"/>
    </w:rPr>
  </w:style>
  <w:style w:type="character" w:styleId="PageNumber">
    <w:name w:val="page number"/>
    <w:basedOn w:val="DefaultParagraphFont"/>
    <w:rsid w:val="00EC5FDF"/>
  </w:style>
  <w:style w:type="paragraph" w:styleId="BodyTextIndent">
    <w:name w:val="Body Text Indent"/>
    <w:basedOn w:val="Normal"/>
    <w:rsid w:val="00EC5FDF"/>
    <w:pPr>
      <w:ind w:left="56"/>
      <w:jc w:val="lowKashida"/>
    </w:pPr>
    <w:rPr>
      <w:rFonts w:cs="Simplified Arabic"/>
      <w:sz w:val="28"/>
      <w:szCs w:val="28"/>
    </w:rPr>
  </w:style>
  <w:style w:type="table" w:styleId="TableGrid">
    <w:name w:val="Table Grid"/>
    <w:basedOn w:val="TableNormal"/>
    <w:rsid w:val="00C57C7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D2291"/>
    <w:rPr>
      <w:rFonts w:cs="Arabic Transparent"/>
      <w:b/>
      <w:bCs/>
      <w:szCs w:val="28"/>
      <w:lang w:eastAsia="ar-SA"/>
    </w:rPr>
  </w:style>
  <w:style w:type="paragraph" w:styleId="BalloonText">
    <w:name w:val="Balloon Text"/>
    <w:basedOn w:val="Normal"/>
    <w:link w:val="BalloonTextChar"/>
    <w:semiHidden/>
    <w:unhideWhenUsed/>
    <w:rsid w:val="00095099"/>
    <w:rPr>
      <w:rFonts w:ascii="Segoe UI" w:hAnsi="Segoe UI" w:cs="Segoe UI"/>
      <w:sz w:val="18"/>
      <w:szCs w:val="18"/>
    </w:rPr>
  </w:style>
  <w:style w:type="character" w:customStyle="1" w:styleId="BalloonTextChar">
    <w:name w:val="Balloon Text Char"/>
    <w:basedOn w:val="DefaultParagraphFont"/>
    <w:link w:val="BalloonText"/>
    <w:semiHidden/>
    <w:rsid w:val="0009509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5623">
      <w:bodyDiv w:val="1"/>
      <w:marLeft w:val="0"/>
      <w:marRight w:val="0"/>
      <w:marTop w:val="0"/>
      <w:marBottom w:val="0"/>
      <w:divBdr>
        <w:top w:val="none" w:sz="0" w:space="0" w:color="auto"/>
        <w:left w:val="none" w:sz="0" w:space="0" w:color="auto"/>
        <w:bottom w:val="none" w:sz="0" w:space="0" w:color="auto"/>
        <w:right w:val="none" w:sz="0" w:space="0" w:color="auto"/>
      </w:divBdr>
    </w:div>
    <w:div w:id="5047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ulaban.rm\Application%20Data\Microsoft\Templates\&#1603;&#1578;&#1575;&#1576;%20&#1575;&#1604;&#1578;&#1605;&#1610;&#158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98B4-8AD9-488A-A6D7-67179D91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كتاب التميز</Template>
  <TotalTime>7</TotalTime>
  <Pages>2</Pages>
  <Words>238</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AL-ASEEL</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abulaban.rm</dc:creator>
  <cp:keywords/>
  <dc:description/>
  <cp:lastModifiedBy>Mohammad A. Abushiekh</cp:lastModifiedBy>
  <cp:revision>6</cp:revision>
  <cp:lastPrinted>2020-05-31T11:36:00Z</cp:lastPrinted>
  <dcterms:created xsi:type="dcterms:W3CDTF">2020-05-31T11:35:00Z</dcterms:created>
  <dcterms:modified xsi:type="dcterms:W3CDTF">2020-06-02T11:58:00Z</dcterms:modified>
</cp:coreProperties>
</file>