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4B8" w:rsidRPr="00174DB7" w:rsidRDefault="00174DB7" w:rsidP="00174DB7">
      <w:pPr>
        <w:bidi/>
        <w:ind w:left="360"/>
        <w:jc w:val="center"/>
        <w:rPr>
          <w:rFonts w:ascii="Simplified Arabic" w:hAnsi="Simplified Arabic" w:cs="Simplified Arabic"/>
          <w:b/>
          <w:bCs/>
          <w:sz w:val="26"/>
          <w:szCs w:val="26"/>
        </w:rPr>
      </w:pPr>
      <w:r w:rsidRPr="00174DB7">
        <w:rPr>
          <w:rFonts w:ascii="Simplified Arabic" w:hAnsi="Simplified Arabic" w:cs="Simplified Arabic"/>
          <w:b/>
          <w:bCs/>
          <w:sz w:val="26"/>
          <w:szCs w:val="26"/>
          <w:rtl/>
        </w:rPr>
        <w:t>الملحق رقم (2/ب)</w:t>
      </w:r>
    </w:p>
    <w:p w:rsidR="00174DB7" w:rsidRPr="00174DB7" w:rsidRDefault="00174DB7" w:rsidP="00174DB7">
      <w:pPr>
        <w:bidi/>
        <w:ind w:left="360"/>
        <w:jc w:val="center"/>
        <w:rPr>
          <w:rFonts w:ascii="Simplified Arabic" w:hAnsi="Simplified Arabic" w:cs="Simplified Arabic"/>
          <w:b/>
          <w:bCs/>
          <w:sz w:val="26"/>
          <w:szCs w:val="26"/>
        </w:rPr>
      </w:pPr>
      <w:r w:rsidRPr="00174DB7">
        <w:rPr>
          <w:rFonts w:ascii="Simplified Arabic" w:hAnsi="Simplified Arabic" w:cs="Simplified Arabic"/>
          <w:b/>
          <w:bCs/>
          <w:sz w:val="26"/>
          <w:szCs w:val="26"/>
          <w:rtl/>
        </w:rPr>
        <w:t>مؤشرات الاشتباه لعمليات تتعلق بتمويل الارهاب</w:t>
      </w:r>
    </w:p>
    <w:p w:rsidR="00777B82" w:rsidRPr="002D5E2B" w:rsidRDefault="00777B82" w:rsidP="00777B82">
      <w:pPr>
        <w:bidi/>
        <w:rPr>
          <w:rFonts w:ascii="Simplified Arabic" w:eastAsiaTheme="minorHAnsi" w:hAnsi="Simplified Arabic" w:cs="Simplified Arabic"/>
          <w:b/>
          <w:bCs/>
          <w:color w:val="000000" w:themeColor="text1"/>
          <w:sz w:val="26"/>
          <w:szCs w:val="26"/>
          <w:u w:val="single"/>
          <w:rtl/>
          <w:lang w:bidi="ar-JO"/>
        </w:rPr>
      </w:pPr>
      <w:r w:rsidRPr="002D5E2B">
        <w:rPr>
          <w:rFonts w:ascii="Simplified Arabic" w:eastAsiaTheme="minorHAnsi" w:hAnsi="Simplified Arabic" w:cs="Simplified Arabic" w:hint="cs"/>
          <w:b/>
          <w:bCs/>
          <w:color w:val="000000" w:themeColor="text1"/>
          <w:sz w:val="26"/>
          <w:szCs w:val="26"/>
          <w:u w:val="single"/>
          <w:rtl/>
          <w:lang w:bidi="ar-JO"/>
        </w:rPr>
        <w:t>مؤشرات ذات علاقة ببيانات التعرف على العميل:</w:t>
      </w:r>
    </w:p>
    <w:p w:rsidR="00777B82" w:rsidRPr="0054315E" w:rsidRDefault="00777B82" w:rsidP="0054315E">
      <w:pPr>
        <w:pStyle w:val="ListParagraph"/>
        <w:numPr>
          <w:ilvl w:val="0"/>
          <w:numId w:val="16"/>
        </w:numPr>
        <w:bidi/>
        <w:jc w:val="both"/>
        <w:rPr>
          <w:rFonts w:ascii="Simplified Arabic" w:hAnsi="Simplified Arabic" w:cs="Simplified Arabic"/>
          <w:sz w:val="26"/>
          <w:szCs w:val="26"/>
        </w:rPr>
      </w:pPr>
      <w:r w:rsidRPr="0054315E">
        <w:rPr>
          <w:rFonts w:ascii="Simplified Arabic" w:hAnsi="Simplified Arabic" w:cs="Simplified Arabic"/>
          <w:sz w:val="26"/>
          <w:szCs w:val="26"/>
          <w:rtl/>
        </w:rPr>
        <w:t xml:space="preserve">تقديم معلومات مضللة يصعب التحقق من صحتها. </w:t>
      </w:r>
    </w:p>
    <w:p w:rsidR="00777B82" w:rsidRPr="0054315E" w:rsidRDefault="00777B82" w:rsidP="0054315E">
      <w:pPr>
        <w:pStyle w:val="ListParagraph"/>
        <w:numPr>
          <w:ilvl w:val="0"/>
          <w:numId w:val="16"/>
        </w:numPr>
        <w:bidi/>
        <w:jc w:val="both"/>
        <w:rPr>
          <w:rFonts w:ascii="Simplified Arabic" w:hAnsi="Simplified Arabic" w:cs="Simplified Arabic"/>
          <w:sz w:val="26"/>
          <w:szCs w:val="26"/>
        </w:rPr>
      </w:pPr>
      <w:r w:rsidRPr="0054315E">
        <w:rPr>
          <w:rFonts w:ascii="Simplified Arabic" w:hAnsi="Simplified Arabic" w:cs="Simplified Arabic"/>
          <w:sz w:val="26"/>
          <w:szCs w:val="26"/>
          <w:rtl/>
        </w:rPr>
        <w:t>وجود تباين في المعلومات المقدمة من العميل ( مكان إصدار جواز السفر</w:t>
      </w:r>
      <w:r w:rsidR="0006050F">
        <w:rPr>
          <w:rFonts w:ascii="Simplified Arabic" w:hAnsi="Simplified Arabic" w:cs="Simplified Arabic"/>
          <w:sz w:val="26"/>
          <w:szCs w:val="26"/>
          <w:rtl/>
        </w:rPr>
        <w:t xml:space="preserve"> ، مكان اخر تجديد لجواز السفر </w:t>
      </w:r>
      <w:r w:rsidRPr="0054315E">
        <w:rPr>
          <w:rFonts w:ascii="Simplified Arabic" w:hAnsi="Simplified Arabic" w:cs="Simplified Arabic"/>
          <w:sz w:val="26"/>
          <w:szCs w:val="26"/>
          <w:rtl/>
        </w:rPr>
        <w:t xml:space="preserve">بلد الإقامة، أخر بلد قام بزيارتها) </w:t>
      </w:r>
    </w:p>
    <w:p w:rsidR="00777B82" w:rsidRPr="0054315E" w:rsidRDefault="00777B82" w:rsidP="0054315E">
      <w:pPr>
        <w:pStyle w:val="ListParagraph"/>
        <w:numPr>
          <w:ilvl w:val="0"/>
          <w:numId w:val="16"/>
        </w:numPr>
        <w:bidi/>
        <w:jc w:val="both"/>
        <w:rPr>
          <w:rFonts w:ascii="Simplified Arabic" w:hAnsi="Simplified Arabic" w:cs="Simplified Arabic"/>
          <w:sz w:val="26"/>
          <w:szCs w:val="26"/>
        </w:rPr>
      </w:pPr>
      <w:r w:rsidRPr="0054315E">
        <w:rPr>
          <w:rFonts w:ascii="Simplified Arabic" w:hAnsi="Simplified Arabic" w:cs="Simplified Arabic"/>
          <w:sz w:val="26"/>
          <w:szCs w:val="26"/>
          <w:rtl/>
        </w:rPr>
        <w:t>تقديم وثائق مزورة.</w:t>
      </w:r>
    </w:p>
    <w:p w:rsidR="00777B82" w:rsidRPr="0054315E" w:rsidRDefault="00777B82" w:rsidP="0054315E">
      <w:pPr>
        <w:pStyle w:val="ListParagraph"/>
        <w:numPr>
          <w:ilvl w:val="0"/>
          <w:numId w:val="16"/>
        </w:numPr>
        <w:bidi/>
        <w:jc w:val="both"/>
        <w:rPr>
          <w:rFonts w:ascii="Simplified Arabic" w:hAnsi="Simplified Arabic" w:cs="Simplified Arabic"/>
          <w:sz w:val="26"/>
          <w:szCs w:val="26"/>
        </w:rPr>
      </w:pPr>
      <w:r w:rsidRPr="0054315E">
        <w:rPr>
          <w:rFonts w:ascii="Simplified Arabic" w:hAnsi="Simplified Arabic" w:cs="Simplified Arabic"/>
          <w:sz w:val="26"/>
          <w:szCs w:val="26"/>
          <w:rtl/>
        </w:rPr>
        <w:t>قيام العميل بتغيير عنوان الإقامة بشكل متكرر.</w:t>
      </w:r>
    </w:p>
    <w:p w:rsidR="00777B82" w:rsidRPr="0054315E" w:rsidRDefault="00777B82" w:rsidP="0054315E">
      <w:pPr>
        <w:pStyle w:val="ListParagraph"/>
        <w:numPr>
          <w:ilvl w:val="0"/>
          <w:numId w:val="16"/>
        </w:numPr>
        <w:bidi/>
        <w:jc w:val="both"/>
        <w:rPr>
          <w:rFonts w:ascii="Simplified Arabic" w:hAnsi="Simplified Arabic" w:cs="Simplified Arabic"/>
          <w:sz w:val="26"/>
          <w:szCs w:val="26"/>
        </w:rPr>
      </w:pPr>
      <w:r w:rsidRPr="0054315E">
        <w:rPr>
          <w:rFonts w:ascii="Simplified Arabic" w:hAnsi="Simplified Arabic" w:cs="Simplified Arabic" w:hint="cs"/>
          <w:sz w:val="26"/>
          <w:szCs w:val="26"/>
          <w:rtl/>
        </w:rPr>
        <w:t>انتماء المستفيد الحقيقي لمنطقة معروفة بالنشاط الاجرامي أو اضطرابات امنية.</w:t>
      </w:r>
    </w:p>
    <w:p w:rsidR="00777B82" w:rsidRPr="0054315E" w:rsidRDefault="00777B82" w:rsidP="0054315E">
      <w:pPr>
        <w:pStyle w:val="ListParagraph"/>
        <w:numPr>
          <w:ilvl w:val="0"/>
          <w:numId w:val="16"/>
        </w:numPr>
        <w:bidi/>
        <w:jc w:val="both"/>
        <w:rPr>
          <w:rFonts w:ascii="Simplified Arabic" w:hAnsi="Simplified Arabic" w:cs="Simplified Arabic"/>
          <w:sz w:val="26"/>
          <w:szCs w:val="26"/>
        </w:rPr>
      </w:pPr>
      <w:r w:rsidRPr="0054315E">
        <w:rPr>
          <w:rFonts w:ascii="Simplified Arabic" w:hAnsi="Simplified Arabic" w:cs="Simplified Arabic" w:hint="cs"/>
          <w:sz w:val="26"/>
          <w:szCs w:val="26"/>
          <w:rtl/>
        </w:rPr>
        <w:t>معلومات أو مؤشرات بارتباط العميل بأشخاص أو منظمات أو مؤسسات متطرفة أو دعمه لمنشورات أو أعمال متطرفة.</w:t>
      </w:r>
    </w:p>
    <w:p w:rsidR="00777B82" w:rsidRPr="0054315E" w:rsidRDefault="00777B82" w:rsidP="0006050F">
      <w:pPr>
        <w:pStyle w:val="ListParagraph"/>
        <w:numPr>
          <w:ilvl w:val="0"/>
          <w:numId w:val="16"/>
        </w:numPr>
        <w:bidi/>
        <w:jc w:val="both"/>
        <w:rPr>
          <w:rFonts w:ascii="Simplified Arabic" w:hAnsi="Simplified Arabic" w:cs="Simplified Arabic"/>
          <w:sz w:val="26"/>
          <w:szCs w:val="26"/>
        </w:rPr>
      </w:pPr>
      <w:r w:rsidRPr="0054315E">
        <w:rPr>
          <w:rFonts w:ascii="Simplified Arabic" w:hAnsi="Simplified Arabic" w:cs="Simplified Arabic" w:hint="cs"/>
          <w:sz w:val="26"/>
          <w:szCs w:val="26"/>
          <w:rtl/>
        </w:rPr>
        <w:t>تغيير متكرر للأشخاص المخولين بالتصرف بحساب معين أو تغيير المستفيدي</w:t>
      </w:r>
      <w:r w:rsidRPr="0054315E">
        <w:rPr>
          <w:rFonts w:ascii="Simplified Arabic" w:hAnsi="Simplified Arabic" w:cs="Simplified Arabic" w:hint="eastAsia"/>
          <w:sz w:val="26"/>
          <w:szCs w:val="26"/>
          <w:rtl/>
        </w:rPr>
        <w:t>ن</w:t>
      </w:r>
      <w:r w:rsidRPr="0054315E">
        <w:rPr>
          <w:rFonts w:ascii="Simplified Arabic" w:hAnsi="Simplified Arabic" w:cs="Simplified Arabic" w:hint="cs"/>
          <w:sz w:val="26"/>
          <w:szCs w:val="26"/>
          <w:rtl/>
        </w:rPr>
        <w:t xml:space="preserve"> (</w:t>
      </w:r>
      <w:r w:rsidR="0006050F">
        <w:rPr>
          <w:rFonts w:ascii="Simplified Arabic" w:hAnsi="Simplified Arabic" w:cs="Simplified Arabic" w:hint="cs"/>
          <w:sz w:val="26"/>
          <w:szCs w:val="26"/>
          <w:rtl/>
        </w:rPr>
        <w:t>الحقيقيين</w:t>
      </w:r>
      <w:r w:rsidRPr="0054315E">
        <w:rPr>
          <w:rFonts w:ascii="Simplified Arabic" w:hAnsi="Simplified Arabic" w:cs="Simplified Arabic" w:hint="cs"/>
          <w:sz w:val="26"/>
          <w:szCs w:val="26"/>
          <w:rtl/>
        </w:rPr>
        <w:t>).</w:t>
      </w:r>
    </w:p>
    <w:p w:rsidR="001B6A70" w:rsidRPr="0054315E" w:rsidRDefault="00576B54" w:rsidP="00576B54">
      <w:pPr>
        <w:pStyle w:val="ListParagraph"/>
        <w:numPr>
          <w:ilvl w:val="0"/>
          <w:numId w:val="16"/>
        </w:numPr>
        <w:bidi/>
        <w:jc w:val="both"/>
        <w:rPr>
          <w:rFonts w:ascii="Simplified Arabic" w:hAnsi="Simplified Arabic" w:cs="Simplified Arabic"/>
          <w:sz w:val="26"/>
          <w:szCs w:val="26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>مع</w:t>
      </w:r>
      <w:r w:rsidR="0006050F">
        <w:rPr>
          <w:rFonts w:ascii="Simplified Arabic" w:hAnsi="Simplified Arabic" w:cs="Simplified Arabic" w:hint="cs"/>
          <w:sz w:val="26"/>
          <w:szCs w:val="26"/>
          <w:rtl/>
        </w:rPr>
        <w:t xml:space="preserve">رفة </w:t>
      </w:r>
      <w:r w:rsidR="001B6A70" w:rsidRPr="0054315E">
        <w:rPr>
          <w:rFonts w:ascii="Simplified Arabic" w:hAnsi="Simplified Arabic" w:cs="Simplified Arabic" w:hint="cs"/>
          <w:sz w:val="26"/>
          <w:szCs w:val="26"/>
          <w:rtl/>
        </w:rPr>
        <w:t>موظف</w:t>
      </w:r>
      <w:r w:rsidR="0006050F">
        <w:rPr>
          <w:rFonts w:ascii="Simplified Arabic" w:hAnsi="Simplified Arabic" w:cs="Simplified Arabic" w:hint="cs"/>
          <w:sz w:val="26"/>
          <w:szCs w:val="26"/>
          <w:rtl/>
        </w:rPr>
        <w:t xml:space="preserve"> البنك</w:t>
      </w:r>
      <w:r w:rsidR="001B6A70" w:rsidRPr="0054315E">
        <w:rPr>
          <w:rFonts w:ascii="Simplified Arabic" w:hAnsi="Simplified Arabic" w:cs="Simplified Arabic" w:hint="cs"/>
          <w:sz w:val="26"/>
          <w:szCs w:val="26"/>
          <w:rtl/>
        </w:rPr>
        <w:t xml:space="preserve"> بأن العميل لديه اسبقيات جرمية، أو من مصادر موثوق بها مثل: (وسائل الاعلام) بأن العميل متورط بأنشطة غير مشروعة.</w:t>
      </w:r>
    </w:p>
    <w:p w:rsidR="00777B82" w:rsidRDefault="00777B82" w:rsidP="00777B82">
      <w:pPr>
        <w:tabs>
          <w:tab w:val="center" w:pos="4860"/>
        </w:tabs>
        <w:bidi/>
        <w:rPr>
          <w:rFonts w:ascii="Simplified Arabic" w:eastAsiaTheme="minorHAnsi" w:hAnsi="Simplified Arabic" w:cs="Simplified Arabic"/>
          <w:b/>
          <w:bCs/>
          <w:sz w:val="26"/>
          <w:szCs w:val="26"/>
          <w:u w:val="single"/>
          <w:rtl/>
          <w:lang w:bidi="ar-JO"/>
        </w:rPr>
      </w:pPr>
      <w:r w:rsidRPr="00777B82">
        <w:rPr>
          <w:rFonts w:ascii="Simplified Arabic" w:eastAsiaTheme="minorHAnsi" w:hAnsi="Simplified Arabic" w:cs="Simplified Arabic" w:hint="cs"/>
          <w:b/>
          <w:bCs/>
          <w:sz w:val="26"/>
          <w:szCs w:val="26"/>
          <w:u w:val="single"/>
          <w:rtl/>
          <w:lang w:bidi="ar-JO"/>
        </w:rPr>
        <w:t>مؤشرات ذات علاقة بالحسابات.</w:t>
      </w:r>
    </w:p>
    <w:p w:rsidR="00777B82" w:rsidRPr="006F17F4" w:rsidRDefault="00777B82" w:rsidP="006F17F4">
      <w:pPr>
        <w:pStyle w:val="ListParagraph"/>
        <w:numPr>
          <w:ilvl w:val="0"/>
          <w:numId w:val="7"/>
        </w:numPr>
        <w:bidi/>
        <w:jc w:val="both"/>
        <w:rPr>
          <w:rFonts w:ascii="Simplified Arabic" w:hAnsi="Simplified Arabic" w:cs="Simplified Arabic"/>
          <w:sz w:val="26"/>
          <w:szCs w:val="26"/>
        </w:rPr>
      </w:pPr>
      <w:r w:rsidRPr="006F17F4">
        <w:rPr>
          <w:rFonts w:ascii="Simplified Arabic" w:hAnsi="Simplified Arabic" w:cs="Simplified Arabic"/>
          <w:sz w:val="26"/>
          <w:szCs w:val="26"/>
          <w:rtl/>
        </w:rPr>
        <w:t xml:space="preserve">تعاملات تتم مع أشخاص/ جهات لا تربطهم بالمشتبه به علاقة واضحة. </w:t>
      </w:r>
    </w:p>
    <w:p w:rsidR="00777B82" w:rsidRPr="006F17F4" w:rsidRDefault="00777B82" w:rsidP="006F17F4">
      <w:pPr>
        <w:pStyle w:val="ListParagraph"/>
        <w:numPr>
          <w:ilvl w:val="0"/>
          <w:numId w:val="7"/>
        </w:numPr>
        <w:bidi/>
        <w:jc w:val="both"/>
        <w:rPr>
          <w:rFonts w:ascii="Simplified Arabic" w:hAnsi="Simplified Arabic" w:cs="Simplified Arabic"/>
          <w:sz w:val="26"/>
          <w:szCs w:val="26"/>
        </w:rPr>
      </w:pPr>
      <w:r w:rsidRPr="006F17F4">
        <w:rPr>
          <w:rFonts w:ascii="Simplified Arabic" w:hAnsi="Simplified Arabic" w:cs="Simplified Arabic"/>
          <w:sz w:val="26"/>
          <w:szCs w:val="26"/>
          <w:rtl/>
        </w:rPr>
        <w:t xml:space="preserve">تعاملات مع أشخاص متعددين دون مبرر واضح خاصة إذا كانوا ذوي جنسيات أجنبية. </w:t>
      </w:r>
    </w:p>
    <w:p w:rsidR="00731B7E" w:rsidRPr="006F17F4" w:rsidRDefault="00731B7E" w:rsidP="006F17F4">
      <w:pPr>
        <w:pStyle w:val="ListParagraph"/>
        <w:numPr>
          <w:ilvl w:val="0"/>
          <w:numId w:val="7"/>
        </w:numPr>
        <w:bidi/>
        <w:jc w:val="both"/>
        <w:rPr>
          <w:rFonts w:ascii="Simplified Arabic" w:hAnsi="Simplified Arabic" w:cs="Simplified Arabic"/>
          <w:sz w:val="26"/>
          <w:szCs w:val="26"/>
        </w:rPr>
      </w:pPr>
      <w:r w:rsidRPr="006F17F4">
        <w:rPr>
          <w:rFonts w:ascii="Simplified Arabic" w:hAnsi="Simplified Arabic" w:cs="Simplified Arabic"/>
          <w:sz w:val="26"/>
          <w:szCs w:val="26"/>
          <w:rtl/>
        </w:rPr>
        <w:t xml:space="preserve">التفاوت بين طبيعة نشاط العميل وطريقة إدارة الحساب، مثال (طالب يقوم بإرسال حوالات ). </w:t>
      </w:r>
    </w:p>
    <w:p w:rsidR="00731B7E" w:rsidRPr="006F17F4" w:rsidRDefault="00731B7E" w:rsidP="006F17F4">
      <w:pPr>
        <w:pStyle w:val="ListParagraph"/>
        <w:numPr>
          <w:ilvl w:val="0"/>
          <w:numId w:val="7"/>
        </w:numPr>
        <w:bidi/>
        <w:jc w:val="both"/>
        <w:rPr>
          <w:rFonts w:ascii="Simplified Arabic" w:hAnsi="Simplified Arabic" w:cs="Simplified Arabic"/>
          <w:sz w:val="26"/>
          <w:szCs w:val="26"/>
        </w:rPr>
      </w:pPr>
      <w:r w:rsidRPr="006F17F4">
        <w:rPr>
          <w:rFonts w:ascii="Simplified Arabic" w:hAnsi="Simplified Arabic" w:cs="Simplified Arabic"/>
          <w:sz w:val="26"/>
          <w:szCs w:val="26"/>
          <w:rtl/>
        </w:rPr>
        <w:t>قيام العميل بإدارة عدة حسابات بموجب وكالات ممنوحة له من أشخاص لا تربطهم به علاقة واضحة.</w:t>
      </w:r>
    </w:p>
    <w:p w:rsidR="00731B7E" w:rsidRPr="006F17F4" w:rsidRDefault="00731B7E" w:rsidP="006F17F4">
      <w:pPr>
        <w:pStyle w:val="ListParagraph"/>
        <w:numPr>
          <w:ilvl w:val="0"/>
          <w:numId w:val="7"/>
        </w:numPr>
        <w:bidi/>
        <w:jc w:val="both"/>
        <w:rPr>
          <w:rFonts w:ascii="Simplified Arabic" w:hAnsi="Simplified Arabic" w:cs="Simplified Arabic"/>
          <w:sz w:val="26"/>
          <w:szCs w:val="26"/>
        </w:rPr>
      </w:pPr>
      <w:r w:rsidRPr="006F17F4">
        <w:rPr>
          <w:rFonts w:ascii="Simplified Arabic" w:hAnsi="Simplified Arabic" w:cs="Simplified Arabic"/>
          <w:sz w:val="26"/>
          <w:szCs w:val="26"/>
          <w:rtl/>
        </w:rPr>
        <w:t>تكرار استخدام نفس فيشة السحب كتبرير لمصدر الأموال عند إيداعها لدى جهات أخرى (بنوك)، حيث يتوجب أخذ النسخة الأصلية من فيشة السحب والاحتفاظ بها في ملف العميل.</w:t>
      </w:r>
    </w:p>
    <w:p w:rsidR="00731B7E" w:rsidRPr="006F17F4" w:rsidRDefault="00731B7E" w:rsidP="006F17F4">
      <w:pPr>
        <w:pStyle w:val="ListParagraph"/>
        <w:numPr>
          <w:ilvl w:val="0"/>
          <w:numId w:val="7"/>
        </w:numPr>
        <w:bidi/>
        <w:jc w:val="both"/>
        <w:rPr>
          <w:rFonts w:ascii="Simplified Arabic" w:hAnsi="Simplified Arabic" w:cs="Simplified Arabic"/>
          <w:sz w:val="26"/>
          <w:szCs w:val="26"/>
        </w:rPr>
      </w:pPr>
      <w:r w:rsidRPr="006F17F4">
        <w:rPr>
          <w:rFonts w:ascii="Simplified Arabic" w:hAnsi="Simplified Arabic" w:cs="Simplified Arabic"/>
          <w:sz w:val="26"/>
          <w:szCs w:val="26"/>
          <w:rtl/>
        </w:rPr>
        <w:t xml:space="preserve">الحسابات المشتركة التي يتم فتحها من خلال اثنين فأكثر دون وجود علاقة عمل بينهم. </w:t>
      </w:r>
    </w:p>
    <w:p w:rsidR="00731B7E" w:rsidRPr="006F17F4" w:rsidRDefault="00731B7E" w:rsidP="00FD05AE">
      <w:pPr>
        <w:pStyle w:val="ListParagraph"/>
        <w:numPr>
          <w:ilvl w:val="0"/>
          <w:numId w:val="7"/>
        </w:numPr>
        <w:bidi/>
        <w:jc w:val="both"/>
        <w:rPr>
          <w:rFonts w:ascii="Simplified Arabic" w:hAnsi="Simplified Arabic" w:cs="Simplified Arabic"/>
          <w:sz w:val="26"/>
          <w:szCs w:val="26"/>
        </w:rPr>
      </w:pPr>
      <w:r w:rsidRPr="006F17F4">
        <w:rPr>
          <w:rFonts w:ascii="Simplified Arabic" w:hAnsi="Simplified Arabic" w:cs="Simplified Arabic"/>
          <w:sz w:val="26"/>
          <w:szCs w:val="26"/>
          <w:rtl/>
        </w:rPr>
        <w:t>الحسابات الجامدة ذات المبالغ القليلة والتي تتلقى فجأة إيداعات / تحويلات (متكررة) ويتبعها عمليات سحب نقدي يومية.</w:t>
      </w:r>
    </w:p>
    <w:p w:rsidR="00731B7E" w:rsidRPr="006F17F4" w:rsidRDefault="00731B7E" w:rsidP="006F17F4">
      <w:pPr>
        <w:pStyle w:val="ListParagraph"/>
        <w:numPr>
          <w:ilvl w:val="0"/>
          <w:numId w:val="7"/>
        </w:numPr>
        <w:bidi/>
        <w:jc w:val="both"/>
        <w:rPr>
          <w:rFonts w:ascii="Simplified Arabic" w:hAnsi="Simplified Arabic" w:cs="Simplified Arabic"/>
          <w:sz w:val="26"/>
          <w:szCs w:val="26"/>
        </w:rPr>
      </w:pPr>
      <w:r w:rsidRPr="006F17F4">
        <w:rPr>
          <w:rFonts w:ascii="Simplified Arabic" w:hAnsi="Simplified Arabic" w:cs="Simplified Arabic"/>
          <w:sz w:val="26"/>
          <w:szCs w:val="26"/>
          <w:rtl/>
        </w:rPr>
        <w:lastRenderedPageBreak/>
        <w:t>إدارة الحساب من قبل عدة أشخاص مفوضين بالتوقيع دون وجود صلة واضحة فيما بينهم.</w:t>
      </w:r>
    </w:p>
    <w:p w:rsidR="00731B7E" w:rsidRPr="006F17F4" w:rsidRDefault="00731B7E" w:rsidP="006F17F4">
      <w:pPr>
        <w:pStyle w:val="ListParagraph"/>
        <w:numPr>
          <w:ilvl w:val="0"/>
          <w:numId w:val="7"/>
        </w:numPr>
        <w:bidi/>
        <w:jc w:val="both"/>
        <w:rPr>
          <w:rFonts w:ascii="Simplified Arabic" w:hAnsi="Simplified Arabic" w:cs="Simplified Arabic"/>
          <w:sz w:val="26"/>
          <w:szCs w:val="26"/>
        </w:rPr>
      </w:pPr>
      <w:r w:rsidRPr="006F17F4">
        <w:rPr>
          <w:rFonts w:ascii="Simplified Arabic" w:hAnsi="Simplified Arabic" w:cs="Simplified Arabic"/>
          <w:sz w:val="26"/>
          <w:szCs w:val="26"/>
          <w:rtl/>
        </w:rPr>
        <w:t>وجود إيداعات لحساب العميل على الرغم من أن نموذج اعرف عميلك (</w:t>
      </w:r>
      <w:r w:rsidRPr="006F17F4">
        <w:rPr>
          <w:rFonts w:ascii="Simplified Arabic" w:hAnsi="Simplified Arabic" w:cs="Simplified Arabic"/>
          <w:sz w:val="26"/>
          <w:szCs w:val="26"/>
        </w:rPr>
        <w:t>KYC</w:t>
      </w:r>
      <w:r w:rsidRPr="006F17F4">
        <w:rPr>
          <w:rFonts w:ascii="Simplified Arabic" w:hAnsi="Simplified Arabic" w:cs="Simplified Arabic"/>
          <w:sz w:val="26"/>
          <w:szCs w:val="26"/>
          <w:rtl/>
        </w:rPr>
        <w:t>) أقتصر على أن الدخل هو الراتب المحول إلى البنك فقط.</w:t>
      </w:r>
    </w:p>
    <w:p w:rsidR="00731B7E" w:rsidRPr="006F17F4" w:rsidRDefault="00FD05AE" w:rsidP="006F17F4">
      <w:pPr>
        <w:pStyle w:val="ListParagraph"/>
        <w:numPr>
          <w:ilvl w:val="0"/>
          <w:numId w:val="7"/>
        </w:numPr>
        <w:bidi/>
        <w:jc w:val="both"/>
        <w:rPr>
          <w:rFonts w:ascii="Simplified Arabic" w:hAnsi="Simplified Arabic" w:cs="Simplified Arabic"/>
          <w:sz w:val="26"/>
          <w:szCs w:val="26"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731B7E" w:rsidRPr="006F17F4">
        <w:rPr>
          <w:rFonts w:ascii="Simplified Arabic" w:hAnsi="Simplified Arabic" w:cs="Simplified Arabic"/>
          <w:sz w:val="26"/>
          <w:szCs w:val="26"/>
          <w:rtl/>
        </w:rPr>
        <w:t>توقف ورود راتب العميل إلى البنك دون قيامه بطلب براءة ذمة أو طلب إيقافه بصورة رسمية.</w:t>
      </w:r>
    </w:p>
    <w:p w:rsidR="000C2DEE" w:rsidRPr="006F17F4" w:rsidRDefault="00FD05AE" w:rsidP="006F17F4">
      <w:pPr>
        <w:pStyle w:val="ListParagraph"/>
        <w:numPr>
          <w:ilvl w:val="0"/>
          <w:numId w:val="7"/>
        </w:numPr>
        <w:bidi/>
        <w:jc w:val="both"/>
        <w:rPr>
          <w:rFonts w:ascii="Simplified Arabic" w:hAnsi="Simplified Arabic" w:cs="Simplified Arabic"/>
          <w:sz w:val="26"/>
          <w:szCs w:val="26"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C2DEE" w:rsidRPr="006F17F4">
        <w:rPr>
          <w:rFonts w:ascii="Simplified Arabic" w:hAnsi="Simplified Arabic" w:cs="Simplified Arabic"/>
          <w:sz w:val="26"/>
          <w:szCs w:val="26"/>
          <w:rtl/>
        </w:rPr>
        <w:t>طبيعة العمليات المالية المنفذة على حسابات شخصية لا تعكس نفقات معيشية عادية.</w:t>
      </w:r>
    </w:p>
    <w:p w:rsidR="00EB18F3" w:rsidRDefault="00EB18F3" w:rsidP="00FD05AE">
      <w:pPr>
        <w:pStyle w:val="ListParagraph"/>
        <w:numPr>
          <w:ilvl w:val="0"/>
          <w:numId w:val="7"/>
        </w:numPr>
        <w:bidi/>
        <w:jc w:val="both"/>
        <w:rPr>
          <w:rFonts w:ascii="Simplified Arabic" w:hAnsi="Simplified Arabic" w:cs="Simplified Arabic"/>
          <w:sz w:val="26"/>
          <w:szCs w:val="26"/>
        </w:rPr>
      </w:pPr>
      <w:r w:rsidRPr="006F17F4">
        <w:rPr>
          <w:rFonts w:ascii="Simplified Arabic" w:hAnsi="Simplified Arabic" w:cs="Simplified Arabic"/>
          <w:sz w:val="26"/>
          <w:szCs w:val="26"/>
          <w:rtl/>
        </w:rPr>
        <w:t xml:space="preserve"> وجود أطراف للعملية المصرفية المنفذة / المطلوبة محل تحقيقات من قبل جهة خارجية أو مدرجين على قوائم الحظر الدولية. </w:t>
      </w:r>
    </w:p>
    <w:p w:rsidR="0006050F" w:rsidRDefault="0006050F" w:rsidP="0006050F">
      <w:pPr>
        <w:pStyle w:val="ListParagraph"/>
        <w:numPr>
          <w:ilvl w:val="0"/>
          <w:numId w:val="7"/>
        </w:numPr>
        <w:bidi/>
        <w:jc w:val="both"/>
        <w:rPr>
          <w:rFonts w:ascii="Simplified Arabic" w:hAnsi="Simplified Arabic" w:cs="Simplified Arabic"/>
          <w:sz w:val="26"/>
          <w:szCs w:val="26"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>توقف العميل عن سحب مبالغ من حسابه الرواتب لمدة طويلة نسبيا دون وجود مبرر واضح، مما يشير الى وجود مصدر دخل آخر.</w:t>
      </w:r>
    </w:p>
    <w:p w:rsidR="00485424" w:rsidRPr="00E047BA" w:rsidRDefault="00FD05AE" w:rsidP="00485424">
      <w:pPr>
        <w:pStyle w:val="ListParagraph"/>
        <w:numPr>
          <w:ilvl w:val="0"/>
          <w:numId w:val="7"/>
        </w:numPr>
        <w:bidi/>
        <w:jc w:val="both"/>
        <w:rPr>
          <w:rFonts w:ascii="Simplified Arabic" w:hAnsi="Simplified Arabic" w:cs="Simplified Arabic"/>
          <w:sz w:val="26"/>
          <w:szCs w:val="26"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485424" w:rsidRPr="00E047BA">
        <w:rPr>
          <w:rFonts w:ascii="Simplified Arabic" w:hAnsi="Simplified Arabic" w:cs="Simplified Arabic" w:hint="cs"/>
          <w:sz w:val="26"/>
          <w:szCs w:val="26"/>
          <w:rtl/>
        </w:rPr>
        <w:t>انشاء شركات ومؤسسات يتضح فيما بعد انها وهمية</w:t>
      </w:r>
      <w:r w:rsidR="00485424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485424" w:rsidRPr="00E047BA">
        <w:rPr>
          <w:rFonts w:ascii="Simplified Arabic" w:hAnsi="Simplified Arabic" w:cs="Simplified Arabic" w:hint="cs"/>
          <w:sz w:val="26"/>
          <w:szCs w:val="26"/>
          <w:rtl/>
        </w:rPr>
        <w:t xml:space="preserve"> أو استخدام حساباتها في إجراء التحويلات المشبوهة.</w:t>
      </w:r>
    </w:p>
    <w:p w:rsidR="00777B82" w:rsidRPr="00C8616E" w:rsidRDefault="00777B82" w:rsidP="00C8616E">
      <w:pPr>
        <w:bidi/>
        <w:ind w:left="360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8616E">
        <w:rPr>
          <w:rFonts w:ascii="Simplified Arabic" w:eastAsiaTheme="minorHAnsi" w:hAnsi="Simplified Arabic" w:cs="Simplified Arabic" w:hint="cs"/>
          <w:b/>
          <w:bCs/>
          <w:sz w:val="26"/>
          <w:szCs w:val="26"/>
          <w:u w:val="single"/>
          <w:rtl/>
          <w:lang w:bidi="ar-JO"/>
        </w:rPr>
        <w:t>مؤشرات ذات علاقة بالإيداعات النقدية.</w:t>
      </w:r>
    </w:p>
    <w:p w:rsidR="000C2DEE" w:rsidRPr="00174DB7" w:rsidRDefault="000C2DEE" w:rsidP="006F17F4">
      <w:pPr>
        <w:pStyle w:val="ListParagraph"/>
        <w:numPr>
          <w:ilvl w:val="0"/>
          <w:numId w:val="6"/>
        </w:numPr>
        <w:bidi/>
        <w:jc w:val="both"/>
        <w:rPr>
          <w:rFonts w:ascii="Simplified Arabic" w:hAnsi="Simplified Arabic" w:cs="Simplified Arabic"/>
          <w:sz w:val="26"/>
          <w:szCs w:val="26"/>
        </w:rPr>
      </w:pPr>
      <w:r w:rsidRPr="00174DB7">
        <w:rPr>
          <w:rFonts w:ascii="Simplified Arabic" w:hAnsi="Simplified Arabic" w:cs="Simplified Arabic"/>
          <w:sz w:val="26"/>
          <w:szCs w:val="26"/>
          <w:rtl/>
        </w:rPr>
        <w:t>إيداعات نقدية مصدرها حوالات مدفوعة من خلال شركات الصرافة</w:t>
      </w:r>
    </w:p>
    <w:p w:rsidR="000C2DEE" w:rsidRPr="00174DB7" w:rsidRDefault="000C2DEE" w:rsidP="006F17F4">
      <w:pPr>
        <w:pStyle w:val="ListParagraph"/>
        <w:numPr>
          <w:ilvl w:val="0"/>
          <w:numId w:val="6"/>
        </w:numPr>
        <w:bidi/>
        <w:jc w:val="both"/>
        <w:rPr>
          <w:rFonts w:ascii="Simplified Arabic" w:hAnsi="Simplified Arabic" w:cs="Simplified Arabic"/>
          <w:sz w:val="26"/>
          <w:szCs w:val="26"/>
        </w:rPr>
      </w:pPr>
      <w:r w:rsidRPr="00174DB7">
        <w:rPr>
          <w:rFonts w:ascii="Simplified Arabic" w:hAnsi="Simplified Arabic" w:cs="Simplified Arabic"/>
          <w:sz w:val="26"/>
          <w:szCs w:val="26"/>
          <w:rtl/>
        </w:rPr>
        <w:t xml:space="preserve">إيداعات نقدية من أشخاص لا تربطهم علاقة واضحة بصاحب الحساب. </w:t>
      </w:r>
    </w:p>
    <w:p w:rsidR="000C2DEE" w:rsidRPr="00174DB7" w:rsidRDefault="000C2DEE" w:rsidP="006F17F4">
      <w:pPr>
        <w:pStyle w:val="ListParagraph"/>
        <w:numPr>
          <w:ilvl w:val="0"/>
          <w:numId w:val="6"/>
        </w:numPr>
        <w:bidi/>
        <w:jc w:val="both"/>
        <w:rPr>
          <w:rFonts w:ascii="Simplified Arabic" w:hAnsi="Simplified Arabic" w:cs="Simplified Arabic"/>
          <w:sz w:val="26"/>
          <w:szCs w:val="26"/>
        </w:rPr>
      </w:pPr>
      <w:r w:rsidRPr="00174DB7">
        <w:rPr>
          <w:rFonts w:ascii="Simplified Arabic" w:hAnsi="Simplified Arabic" w:cs="Simplified Arabic"/>
          <w:sz w:val="26"/>
          <w:szCs w:val="26"/>
          <w:rtl/>
        </w:rPr>
        <w:t>عمليات إيداع نقدية لدى الفروع يتلوها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ع</w:t>
      </w:r>
      <w:r w:rsidRPr="00174DB7">
        <w:rPr>
          <w:rFonts w:ascii="Simplified Arabic" w:hAnsi="Simplified Arabic" w:cs="Simplified Arabic"/>
          <w:sz w:val="26"/>
          <w:szCs w:val="26"/>
          <w:rtl/>
        </w:rPr>
        <w:t>مليات سحب نقدي مباشرة عبر الصراف الآلي في أماكن بعيدة نسبياً عن مكان الإيداع، أو في أماكن معروفة بتجمعات لجماعات متشددة أو متطرفة.</w:t>
      </w:r>
    </w:p>
    <w:p w:rsidR="000C2DEE" w:rsidRPr="006F17F4" w:rsidRDefault="006F17F4" w:rsidP="006F17F4">
      <w:pPr>
        <w:pStyle w:val="ListParagraph"/>
        <w:numPr>
          <w:ilvl w:val="0"/>
          <w:numId w:val="6"/>
        </w:numPr>
        <w:tabs>
          <w:tab w:val="center" w:pos="4860"/>
        </w:tabs>
        <w:bidi/>
        <w:rPr>
          <w:rFonts w:ascii="Simplified Arabic" w:hAnsi="Simplified Arabic" w:cs="Simplified Arabic"/>
          <w:sz w:val="26"/>
          <w:szCs w:val="26"/>
          <w:rtl/>
        </w:rPr>
      </w:pPr>
      <w:r w:rsidRPr="006F17F4">
        <w:rPr>
          <w:rFonts w:ascii="Simplified Arabic" w:hAnsi="Simplified Arabic" w:cs="Simplified Arabic"/>
          <w:sz w:val="26"/>
          <w:szCs w:val="26"/>
          <w:rtl/>
        </w:rPr>
        <w:t>تكرار وجود أوراق مزيفة ضمن إيداعات العميل.</w:t>
      </w:r>
    </w:p>
    <w:p w:rsidR="006F17F4" w:rsidRDefault="006F17F4" w:rsidP="006F17F4">
      <w:pPr>
        <w:pStyle w:val="Title"/>
        <w:numPr>
          <w:ilvl w:val="0"/>
          <w:numId w:val="6"/>
        </w:numPr>
        <w:snapToGrid/>
        <w:jc w:val="lowKashida"/>
        <w:rPr>
          <w:rFonts w:ascii="Simplified Arabic" w:eastAsiaTheme="minorHAnsi" w:hAnsi="Simplified Arabic" w:cs="Simplified Arabic"/>
          <w:b w:val="0"/>
          <w:bCs w:val="0"/>
          <w:sz w:val="26"/>
          <w:szCs w:val="26"/>
          <w:u w:val="none"/>
        </w:rPr>
      </w:pPr>
      <w:r w:rsidRPr="00E047BA">
        <w:rPr>
          <w:rFonts w:ascii="Simplified Arabic" w:eastAsiaTheme="minorHAnsi" w:hAnsi="Simplified Arabic" w:cs="Simplified Arabic" w:hint="cs"/>
          <w:b w:val="0"/>
          <w:bCs w:val="0"/>
          <w:sz w:val="26"/>
          <w:szCs w:val="26"/>
          <w:u w:val="none"/>
          <w:rtl/>
        </w:rPr>
        <w:t>عمليات ايداع تتبعها بعد فترة وجيزة حوالات مال</w:t>
      </w:r>
      <w:r>
        <w:rPr>
          <w:rFonts w:ascii="Simplified Arabic" w:eastAsiaTheme="minorHAnsi" w:hAnsi="Simplified Arabic" w:cs="Simplified Arabic" w:hint="cs"/>
          <w:b w:val="0"/>
          <w:bCs w:val="0"/>
          <w:sz w:val="26"/>
          <w:szCs w:val="26"/>
          <w:u w:val="none"/>
          <w:rtl/>
        </w:rPr>
        <w:t>ي</w:t>
      </w:r>
      <w:r w:rsidRPr="00E047BA">
        <w:rPr>
          <w:rFonts w:ascii="Simplified Arabic" w:eastAsiaTheme="minorHAnsi" w:hAnsi="Simplified Arabic" w:cs="Simplified Arabic" w:hint="cs"/>
          <w:b w:val="0"/>
          <w:bCs w:val="0"/>
          <w:sz w:val="26"/>
          <w:szCs w:val="26"/>
          <w:u w:val="none"/>
          <w:rtl/>
        </w:rPr>
        <w:t>ة خصوصاً تلك التي تتم من / الى مناطق ذات مخاطر مرتفعة.</w:t>
      </w:r>
    </w:p>
    <w:p w:rsidR="00485424" w:rsidRPr="00E047BA" w:rsidRDefault="00485424" w:rsidP="00485424">
      <w:pPr>
        <w:pStyle w:val="ListParagraph"/>
        <w:numPr>
          <w:ilvl w:val="0"/>
          <w:numId w:val="6"/>
        </w:numPr>
        <w:bidi/>
        <w:jc w:val="both"/>
        <w:rPr>
          <w:rFonts w:ascii="Simplified Arabic" w:hAnsi="Simplified Arabic" w:cs="Simplified Arabic"/>
          <w:sz w:val="26"/>
          <w:szCs w:val="26"/>
        </w:rPr>
      </w:pPr>
      <w:r w:rsidRPr="00E047BA">
        <w:rPr>
          <w:rFonts w:ascii="Simplified Arabic" w:hAnsi="Simplified Arabic" w:cs="Simplified Arabic" w:hint="cs"/>
          <w:sz w:val="26"/>
          <w:szCs w:val="26"/>
          <w:rtl/>
        </w:rPr>
        <w:t>ايداع مبالغ نقدية كبيرة تم ادخالها نقداً عبر الحدود أو عدم تقديم نموذج إقرار / إفصاح عن حيازة تلك الاموال.</w:t>
      </w:r>
    </w:p>
    <w:p w:rsidR="00777B82" w:rsidRPr="001B6A70" w:rsidRDefault="00777B82" w:rsidP="001B6A70">
      <w:pPr>
        <w:pStyle w:val="Title"/>
        <w:snapToGrid/>
        <w:ind w:left="360"/>
        <w:jc w:val="lowKashida"/>
        <w:rPr>
          <w:rFonts w:ascii="Simplified Arabic" w:eastAsiaTheme="minorHAnsi" w:hAnsi="Simplified Arabic" w:cs="Simplified Arabic"/>
          <w:b w:val="0"/>
          <w:bCs w:val="0"/>
          <w:sz w:val="26"/>
          <w:szCs w:val="26"/>
          <w:u w:val="none"/>
          <w:rtl/>
        </w:rPr>
      </w:pPr>
      <w:r w:rsidRPr="001B6A70">
        <w:rPr>
          <w:rFonts w:ascii="Simplified Arabic" w:eastAsiaTheme="minorHAnsi" w:hAnsi="Simplified Arabic" w:cs="Simplified Arabic" w:hint="cs"/>
          <w:sz w:val="26"/>
          <w:szCs w:val="26"/>
          <w:rtl/>
          <w:lang w:bidi="ar-JO"/>
        </w:rPr>
        <w:t>مؤشرات ذات علاقة بالتحويلات المالية .</w:t>
      </w:r>
    </w:p>
    <w:p w:rsidR="006F17F4" w:rsidRPr="001B6A70" w:rsidRDefault="006F17F4" w:rsidP="001B6A70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6"/>
          <w:szCs w:val="26"/>
        </w:rPr>
      </w:pPr>
      <w:r w:rsidRPr="001B6A70">
        <w:rPr>
          <w:rFonts w:ascii="Simplified Arabic" w:hAnsi="Simplified Arabic" w:cs="Simplified Arabic"/>
          <w:sz w:val="26"/>
          <w:szCs w:val="26"/>
          <w:rtl/>
        </w:rPr>
        <w:t>تحويلات متكررة أو كبيرة من أو إلى دول تعاني من إضرابات سياسية أو أمنية.</w:t>
      </w:r>
    </w:p>
    <w:p w:rsidR="006F17F4" w:rsidRPr="001B6A70" w:rsidRDefault="006F17F4" w:rsidP="001B6A70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6"/>
          <w:szCs w:val="26"/>
        </w:rPr>
      </w:pPr>
      <w:r w:rsidRPr="001B6A70">
        <w:rPr>
          <w:rFonts w:ascii="Simplified Arabic" w:hAnsi="Simplified Arabic" w:cs="Simplified Arabic"/>
          <w:sz w:val="26"/>
          <w:szCs w:val="26"/>
          <w:rtl/>
        </w:rPr>
        <w:t>تقديم العميل لمبررات غير منطقية لتبرير الحوالات الواردة و الصادرة من أطراف أخرى لا تربطه فيهم علاقة واضحة (سداد دين، مساعدة عائلة).</w:t>
      </w:r>
    </w:p>
    <w:p w:rsidR="006F17F4" w:rsidRPr="001B6A70" w:rsidRDefault="006F17F4" w:rsidP="001B6A70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6"/>
          <w:szCs w:val="26"/>
        </w:rPr>
      </w:pPr>
      <w:r w:rsidRPr="001B6A70">
        <w:rPr>
          <w:rFonts w:ascii="Simplified Arabic" w:hAnsi="Simplified Arabic" w:cs="Simplified Arabic"/>
          <w:sz w:val="26"/>
          <w:szCs w:val="26"/>
          <w:rtl/>
        </w:rPr>
        <w:t>كثرة عدد التحويلات سواء إلى الخارج أو الداخل دون مبرر واضح .</w:t>
      </w:r>
    </w:p>
    <w:p w:rsidR="006F17F4" w:rsidRPr="001B6A70" w:rsidRDefault="006F17F4" w:rsidP="001B6A70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6"/>
          <w:szCs w:val="26"/>
        </w:rPr>
      </w:pPr>
      <w:r w:rsidRPr="001B6A70">
        <w:rPr>
          <w:rFonts w:ascii="Simplified Arabic" w:hAnsi="Simplified Arabic" w:cs="Simplified Arabic"/>
          <w:sz w:val="26"/>
          <w:szCs w:val="26"/>
          <w:rtl/>
        </w:rPr>
        <w:lastRenderedPageBreak/>
        <w:t xml:space="preserve">تحويل مبالغ متكررة أو كبيرة لأشخاص في منطقة معروفة بنشاط إجرامي. </w:t>
      </w:r>
    </w:p>
    <w:p w:rsidR="006F17F4" w:rsidRPr="001B6A70" w:rsidRDefault="006F17F4" w:rsidP="001B6A70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6"/>
          <w:szCs w:val="26"/>
        </w:rPr>
      </w:pPr>
      <w:r w:rsidRPr="001B6A70">
        <w:rPr>
          <w:rFonts w:ascii="Simplified Arabic" w:hAnsi="Simplified Arabic" w:cs="Simplified Arabic"/>
          <w:sz w:val="26"/>
          <w:szCs w:val="26"/>
          <w:rtl/>
        </w:rPr>
        <w:t xml:space="preserve">حوالات واردة من شخص أو من عدة أشخاص لا تربطهم بالعميل علاقة واضحة. </w:t>
      </w:r>
    </w:p>
    <w:p w:rsidR="006F17F4" w:rsidRPr="001B6A70" w:rsidRDefault="006F17F4" w:rsidP="001B6A70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6"/>
          <w:szCs w:val="26"/>
        </w:rPr>
      </w:pPr>
      <w:r w:rsidRPr="001B6A70">
        <w:rPr>
          <w:rFonts w:ascii="Simplified Arabic" w:hAnsi="Simplified Arabic" w:cs="Simplified Arabic"/>
          <w:sz w:val="26"/>
          <w:szCs w:val="26"/>
          <w:rtl/>
        </w:rPr>
        <w:t xml:space="preserve">حوالات صادرة من العميل إلى طرف آخر لا تربطه به علاقة واضحة. </w:t>
      </w:r>
    </w:p>
    <w:p w:rsidR="006F17F4" w:rsidRPr="001B6A70" w:rsidRDefault="006F17F4" w:rsidP="001B6A70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6"/>
          <w:szCs w:val="26"/>
        </w:rPr>
      </w:pPr>
      <w:r w:rsidRPr="001B6A70">
        <w:rPr>
          <w:rFonts w:ascii="Simplified Arabic" w:hAnsi="Simplified Arabic" w:cs="Simplified Arabic"/>
          <w:sz w:val="26"/>
          <w:szCs w:val="26"/>
          <w:rtl/>
        </w:rPr>
        <w:t>حوالات واردة متبوعة بأوامر تحويل لطرف/أطراف أخرى .</w:t>
      </w:r>
    </w:p>
    <w:p w:rsidR="006F17F4" w:rsidRPr="001B6A70" w:rsidRDefault="006F17F4" w:rsidP="001B6A70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6"/>
          <w:szCs w:val="26"/>
        </w:rPr>
      </w:pPr>
      <w:r w:rsidRPr="001B6A70">
        <w:rPr>
          <w:rFonts w:ascii="Simplified Arabic" w:hAnsi="Simplified Arabic" w:cs="Simplified Arabic"/>
          <w:sz w:val="26"/>
          <w:szCs w:val="26"/>
          <w:rtl/>
        </w:rPr>
        <w:t>وجود أوامر دفع ثابتة (تحويل) دون تحديد العلاقة بين المحول والمستفيد.</w:t>
      </w:r>
    </w:p>
    <w:p w:rsidR="006429B8" w:rsidRPr="001B6A70" w:rsidRDefault="006429B8" w:rsidP="001B6A70">
      <w:pPr>
        <w:pStyle w:val="ListParagraph"/>
        <w:numPr>
          <w:ilvl w:val="0"/>
          <w:numId w:val="15"/>
        </w:numPr>
        <w:bidi/>
        <w:jc w:val="lowKashida"/>
        <w:rPr>
          <w:rFonts w:ascii="Simplified Arabic" w:eastAsiaTheme="minorHAnsi" w:hAnsi="Simplified Arabic" w:cs="Simplified Arabic"/>
          <w:sz w:val="26"/>
          <w:szCs w:val="26"/>
        </w:rPr>
      </w:pPr>
      <w:r w:rsidRPr="001B6A70">
        <w:rPr>
          <w:rFonts w:ascii="Simplified Arabic" w:hAnsi="Simplified Arabic" w:cs="Simplified Arabic" w:hint="cs"/>
          <w:sz w:val="26"/>
          <w:szCs w:val="26"/>
          <w:rtl/>
        </w:rPr>
        <w:t>تحويلات من والى دول تشتهر بدعم الارهاب أو وجود اضطرابات امنية فيها.</w:t>
      </w:r>
    </w:p>
    <w:p w:rsidR="006429B8" w:rsidRPr="001B6A70" w:rsidRDefault="006429B8" w:rsidP="001B6A70">
      <w:pPr>
        <w:pStyle w:val="ListParagraph"/>
        <w:numPr>
          <w:ilvl w:val="0"/>
          <w:numId w:val="15"/>
        </w:numPr>
        <w:bidi/>
        <w:jc w:val="lowKashida"/>
        <w:rPr>
          <w:rFonts w:ascii="Simplified Arabic" w:eastAsiaTheme="minorHAnsi" w:hAnsi="Simplified Arabic" w:cs="Simplified Arabic"/>
          <w:sz w:val="26"/>
          <w:szCs w:val="26"/>
        </w:rPr>
      </w:pPr>
      <w:r w:rsidRPr="001B6A70">
        <w:rPr>
          <w:rFonts w:ascii="Simplified Arabic" w:eastAsiaTheme="minorHAnsi" w:hAnsi="Simplified Arabic" w:cs="Simplified Arabic"/>
          <w:sz w:val="26"/>
          <w:szCs w:val="26"/>
          <w:rtl/>
        </w:rPr>
        <w:t>تحويلات بقيم متساوية أو متقاربة لعدد من الاشخاص في دول مختلفة أو لمستفيد واحد على عدة حسابات.</w:t>
      </w:r>
    </w:p>
    <w:p w:rsidR="006429B8" w:rsidRPr="001B6A70" w:rsidRDefault="006429B8" w:rsidP="00576B54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6"/>
          <w:szCs w:val="26"/>
        </w:rPr>
      </w:pPr>
      <w:r w:rsidRPr="001B6A70">
        <w:rPr>
          <w:rFonts w:ascii="Simplified Arabic" w:hAnsi="Simplified Arabic" w:cs="Simplified Arabic" w:hint="cs"/>
          <w:sz w:val="26"/>
          <w:szCs w:val="26"/>
          <w:rtl/>
        </w:rPr>
        <w:t>العملاء الذين يحولون مبالغ متعددة خارج البلاد مع وجود تعليمات بالدفع نقداً أو في حالة تلقي عملاء غير مقيمين مبالغ تم تحويلها من الخارج مع وجود تعليمات بالدفع نقداً.</w:t>
      </w:r>
    </w:p>
    <w:p w:rsidR="006429B8" w:rsidRPr="001B6A70" w:rsidRDefault="006429B8" w:rsidP="001B6A70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6"/>
          <w:szCs w:val="26"/>
        </w:rPr>
      </w:pPr>
      <w:r w:rsidRPr="001B6A70">
        <w:rPr>
          <w:rFonts w:ascii="Simplified Arabic" w:hAnsi="Simplified Arabic" w:cs="Simplified Arabic" w:hint="cs"/>
          <w:sz w:val="26"/>
          <w:szCs w:val="26"/>
          <w:rtl/>
        </w:rPr>
        <w:t>استخدام عدد من الحسابات لتجميع الاموال ومن ثم تحويل المبالغ لأفراد أو مؤسسات تجارية خصوصاً اذا كانوا في مناطق ذات مخاطر مرتفعة.</w:t>
      </w:r>
    </w:p>
    <w:p w:rsidR="00777B82" w:rsidRDefault="00777B82" w:rsidP="00777B82">
      <w:pPr>
        <w:tabs>
          <w:tab w:val="center" w:pos="4860"/>
        </w:tabs>
        <w:bidi/>
        <w:rPr>
          <w:rFonts w:ascii="Simplified Arabic" w:eastAsiaTheme="minorHAnsi" w:hAnsi="Simplified Arabic" w:cs="Simplified Arabic"/>
          <w:b/>
          <w:bCs/>
          <w:sz w:val="26"/>
          <w:szCs w:val="26"/>
          <w:u w:val="single"/>
          <w:rtl/>
          <w:lang w:bidi="ar-JO"/>
        </w:rPr>
      </w:pPr>
      <w:r w:rsidRPr="00777B82">
        <w:rPr>
          <w:rFonts w:ascii="Simplified Arabic" w:eastAsiaTheme="minorHAnsi" w:hAnsi="Simplified Arabic" w:cs="Simplified Arabic" w:hint="cs"/>
          <w:b/>
          <w:bCs/>
          <w:sz w:val="26"/>
          <w:szCs w:val="26"/>
          <w:u w:val="single"/>
          <w:rtl/>
          <w:lang w:bidi="ar-JO"/>
        </w:rPr>
        <w:t xml:space="preserve">مؤشرات ذات علاقة </w:t>
      </w:r>
      <w:r w:rsidR="001B6A70" w:rsidRPr="00777B82">
        <w:rPr>
          <w:rFonts w:ascii="Simplified Arabic" w:eastAsiaTheme="minorHAnsi" w:hAnsi="Simplified Arabic" w:cs="Simplified Arabic" w:hint="cs"/>
          <w:b/>
          <w:bCs/>
          <w:sz w:val="26"/>
          <w:szCs w:val="26"/>
          <w:u w:val="single"/>
          <w:rtl/>
          <w:lang w:bidi="ar-JO"/>
        </w:rPr>
        <w:t>بالائتمان</w:t>
      </w:r>
      <w:r w:rsidRPr="00777B82">
        <w:rPr>
          <w:rFonts w:ascii="Simplified Arabic" w:eastAsiaTheme="minorHAnsi" w:hAnsi="Simplified Arabic" w:cs="Simplified Arabic" w:hint="cs"/>
          <w:b/>
          <w:bCs/>
          <w:sz w:val="26"/>
          <w:szCs w:val="26"/>
          <w:u w:val="single"/>
          <w:rtl/>
          <w:lang w:bidi="ar-JO"/>
        </w:rPr>
        <w:t xml:space="preserve"> وأدوات الدفع.</w:t>
      </w:r>
    </w:p>
    <w:p w:rsidR="00485424" w:rsidRPr="00174DB7" w:rsidRDefault="00485424" w:rsidP="00485424">
      <w:pPr>
        <w:pStyle w:val="ListParagraph"/>
        <w:numPr>
          <w:ilvl w:val="0"/>
          <w:numId w:val="8"/>
        </w:numPr>
        <w:bidi/>
        <w:jc w:val="both"/>
        <w:rPr>
          <w:rFonts w:ascii="Simplified Arabic" w:hAnsi="Simplified Arabic" w:cs="Simplified Arabic"/>
          <w:sz w:val="26"/>
          <w:szCs w:val="26"/>
        </w:rPr>
      </w:pPr>
      <w:r w:rsidRPr="00174DB7">
        <w:rPr>
          <w:rFonts w:ascii="Simplified Arabic" w:hAnsi="Simplified Arabic" w:cs="Simplified Arabic"/>
          <w:sz w:val="26"/>
          <w:szCs w:val="26"/>
          <w:rtl/>
        </w:rPr>
        <w:t>حصول العميل على تسهيلات ائتمانية مقابل تحويل الراتب</w:t>
      </w:r>
      <w:r>
        <w:rPr>
          <w:rFonts w:ascii="Simplified Arabic" w:hAnsi="Simplified Arabic" w:cs="Simplified Arabic"/>
          <w:sz w:val="26"/>
          <w:szCs w:val="26"/>
          <w:rtl/>
        </w:rPr>
        <w:t>،</w:t>
      </w:r>
      <w:r w:rsidRPr="00174DB7">
        <w:rPr>
          <w:rFonts w:ascii="Simplified Arabic" w:hAnsi="Simplified Arabic" w:cs="Simplified Arabic"/>
          <w:sz w:val="26"/>
          <w:szCs w:val="26"/>
          <w:rtl/>
        </w:rPr>
        <w:t xml:space="preserve"> حيث يتم الاعتماد على الإيداع النقدي لتسديد الأقساط والتي تتم من طرف / أطراف ثالثة.</w:t>
      </w:r>
    </w:p>
    <w:p w:rsidR="00485424" w:rsidRPr="00EB18F3" w:rsidRDefault="00485424" w:rsidP="00485424">
      <w:pPr>
        <w:pStyle w:val="ListParagraph"/>
        <w:numPr>
          <w:ilvl w:val="0"/>
          <w:numId w:val="8"/>
        </w:numPr>
        <w:bidi/>
        <w:jc w:val="both"/>
        <w:rPr>
          <w:rFonts w:ascii="Simplified Arabic" w:hAnsi="Simplified Arabic" w:cs="Simplified Arabic"/>
          <w:sz w:val="26"/>
          <w:szCs w:val="26"/>
        </w:rPr>
      </w:pPr>
      <w:r w:rsidRPr="00EB18F3">
        <w:rPr>
          <w:rFonts w:ascii="Simplified Arabic" w:hAnsi="Simplified Arabic" w:cs="Simplified Arabic"/>
          <w:sz w:val="26"/>
          <w:szCs w:val="26"/>
          <w:rtl/>
        </w:rPr>
        <w:t xml:space="preserve">عمليات السحب النقدي بمبالغ غير اعتيادية التي تتم من خلال البطاقات الائتمانية، بطاقات الصراف الآلي، والبطاقات المدفوعة مسبقاً. </w:t>
      </w:r>
    </w:p>
    <w:p w:rsidR="00485424" w:rsidRPr="00174DB7" w:rsidRDefault="00485424" w:rsidP="00485424">
      <w:pPr>
        <w:pStyle w:val="ListParagraph"/>
        <w:numPr>
          <w:ilvl w:val="0"/>
          <w:numId w:val="8"/>
        </w:numPr>
        <w:bidi/>
        <w:jc w:val="both"/>
        <w:rPr>
          <w:rFonts w:ascii="Simplified Arabic" w:hAnsi="Simplified Arabic" w:cs="Simplified Arabic"/>
          <w:sz w:val="26"/>
          <w:szCs w:val="26"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174DB7">
        <w:rPr>
          <w:rFonts w:ascii="Simplified Arabic" w:hAnsi="Simplified Arabic" w:cs="Simplified Arabic"/>
          <w:sz w:val="26"/>
          <w:szCs w:val="26"/>
          <w:rtl/>
        </w:rPr>
        <w:t xml:space="preserve">توقف ورود الراتب الضامن للتسهيلات الائتمانية الممنوحة للعميل إلى البنك بسبب الاستقالة. </w:t>
      </w:r>
    </w:p>
    <w:p w:rsidR="00485424" w:rsidRDefault="00485424" w:rsidP="00485424">
      <w:pPr>
        <w:pStyle w:val="ListParagraph"/>
        <w:numPr>
          <w:ilvl w:val="0"/>
          <w:numId w:val="8"/>
        </w:numPr>
        <w:bidi/>
        <w:jc w:val="both"/>
        <w:rPr>
          <w:rFonts w:ascii="Simplified Arabic" w:hAnsi="Simplified Arabic" w:cs="Simplified Arabic"/>
          <w:sz w:val="26"/>
          <w:szCs w:val="26"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174DB7">
        <w:rPr>
          <w:rFonts w:ascii="Simplified Arabic" w:hAnsi="Simplified Arabic" w:cs="Simplified Arabic"/>
          <w:sz w:val="26"/>
          <w:szCs w:val="26"/>
          <w:rtl/>
        </w:rPr>
        <w:t>قيام العميل بطلب تسهيلات مقابل ضمانات من بنك يعمل خارج البلاد</w:t>
      </w:r>
      <w:r>
        <w:rPr>
          <w:rFonts w:ascii="Simplified Arabic" w:hAnsi="Simplified Arabic" w:cs="Simplified Arabic"/>
          <w:sz w:val="26"/>
          <w:szCs w:val="26"/>
          <w:rtl/>
        </w:rPr>
        <w:t>،</w:t>
      </w:r>
      <w:r w:rsidRPr="00174DB7">
        <w:rPr>
          <w:rFonts w:ascii="Simplified Arabic" w:hAnsi="Simplified Arabic" w:cs="Simplified Arabic"/>
          <w:sz w:val="26"/>
          <w:szCs w:val="26"/>
          <w:rtl/>
        </w:rPr>
        <w:t xml:space="preserve"> وخاصة الضمانات المقدمة من دول لديها جماعات إرهابية أو مرتبطة به أو تتصف بأنها ذات مخاطر مرتفعة ودون وجود مبرر واضح.</w:t>
      </w:r>
    </w:p>
    <w:p w:rsidR="001B6A70" w:rsidRPr="001B6A70" w:rsidRDefault="001B6A70" w:rsidP="001B6A70">
      <w:pPr>
        <w:pStyle w:val="ListParagraph"/>
        <w:numPr>
          <w:ilvl w:val="0"/>
          <w:numId w:val="8"/>
        </w:numPr>
        <w:bidi/>
        <w:jc w:val="both"/>
        <w:rPr>
          <w:rFonts w:ascii="Simplified Arabic" w:hAnsi="Simplified Arabic" w:cs="Simplified Arabic"/>
          <w:sz w:val="26"/>
          <w:szCs w:val="26"/>
        </w:rPr>
      </w:pPr>
      <w:r w:rsidRPr="001B6A70">
        <w:rPr>
          <w:rFonts w:ascii="Simplified Arabic" w:eastAsiaTheme="minorHAnsi" w:hAnsi="Simplified Arabic" w:cs="Simplified Arabic" w:hint="cs"/>
          <w:sz w:val="26"/>
          <w:szCs w:val="26"/>
          <w:rtl/>
        </w:rPr>
        <w:t>رغبة العميل بإرسال بطاقات الصراف الآلي  والائتمانية الى عناوين دولية أو محلية غير عنوانه.</w:t>
      </w:r>
    </w:p>
    <w:p w:rsidR="00777B82" w:rsidRDefault="00777B82" w:rsidP="00777B82">
      <w:pPr>
        <w:tabs>
          <w:tab w:val="center" w:pos="4860"/>
        </w:tabs>
        <w:bidi/>
        <w:rPr>
          <w:rFonts w:ascii="Simplified Arabic" w:eastAsiaTheme="minorHAnsi" w:hAnsi="Simplified Arabic" w:cs="Simplified Arabic"/>
          <w:b/>
          <w:bCs/>
          <w:sz w:val="26"/>
          <w:szCs w:val="26"/>
          <w:u w:val="single"/>
          <w:rtl/>
          <w:lang w:bidi="ar-JO"/>
        </w:rPr>
      </w:pPr>
      <w:r w:rsidRPr="00777B82">
        <w:rPr>
          <w:rFonts w:ascii="Simplified Arabic" w:eastAsiaTheme="minorHAnsi" w:hAnsi="Simplified Arabic" w:cs="Simplified Arabic" w:hint="cs"/>
          <w:b/>
          <w:bCs/>
          <w:sz w:val="26"/>
          <w:szCs w:val="26"/>
          <w:u w:val="single"/>
          <w:rtl/>
          <w:lang w:bidi="ar-JO"/>
        </w:rPr>
        <w:t>مؤشرات ذات علاقة بالصناديق الحديدية.</w:t>
      </w:r>
    </w:p>
    <w:p w:rsidR="00EB18F3" w:rsidRPr="000C2DEE" w:rsidRDefault="00EB18F3" w:rsidP="001B6A70">
      <w:pPr>
        <w:pStyle w:val="ListParagraph"/>
        <w:numPr>
          <w:ilvl w:val="0"/>
          <w:numId w:val="14"/>
        </w:numPr>
        <w:bidi/>
        <w:jc w:val="both"/>
        <w:rPr>
          <w:rFonts w:ascii="Simplified Arabic" w:hAnsi="Simplified Arabic" w:cs="Simplified Arabic"/>
          <w:sz w:val="26"/>
          <w:szCs w:val="26"/>
        </w:rPr>
      </w:pPr>
      <w:r w:rsidRPr="000C2DEE">
        <w:rPr>
          <w:rFonts w:ascii="Simplified Arabic" w:hAnsi="Simplified Arabic" w:cs="Simplified Arabic"/>
          <w:sz w:val="26"/>
          <w:szCs w:val="26"/>
          <w:rtl/>
        </w:rPr>
        <w:t>استخدام صناديق الأمانات بشكل كبير والذي قد يشير إلى احتفاظ العميل بنقد داخل الصندوق.</w:t>
      </w:r>
    </w:p>
    <w:p w:rsidR="00EB18F3" w:rsidRPr="00174DB7" w:rsidRDefault="00EB18F3" w:rsidP="001B6A70">
      <w:pPr>
        <w:pStyle w:val="ListParagraph"/>
        <w:numPr>
          <w:ilvl w:val="0"/>
          <w:numId w:val="14"/>
        </w:numPr>
        <w:bidi/>
        <w:jc w:val="both"/>
        <w:rPr>
          <w:rFonts w:ascii="Simplified Arabic" w:hAnsi="Simplified Arabic" w:cs="Simplified Arabic"/>
          <w:sz w:val="26"/>
          <w:szCs w:val="26"/>
        </w:rPr>
      </w:pPr>
      <w:r w:rsidRPr="00174DB7">
        <w:rPr>
          <w:rFonts w:ascii="Simplified Arabic" w:hAnsi="Simplified Arabic" w:cs="Simplified Arabic"/>
          <w:sz w:val="26"/>
          <w:szCs w:val="26"/>
          <w:rtl/>
        </w:rPr>
        <w:t xml:space="preserve"> سلوك العميل والمتمثل بالارتباك قبل/عند الدخول إلى زيارة الصندوق أو رفض التوقيع على سجل الزيارات.</w:t>
      </w:r>
    </w:p>
    <w:p w:rsidR="00EB18F3" w:rsidRPr="00174DB7" w:rsidRDefault="00EB18F3" w:rsidP="001B6A70">
      <w:pPr>
        <w:pStyle w:val="ListParagraph"/>
        <w:numPr>
          <w:ilvl w:val="0"/>
          <w:numId w:val="14"/>
        </w:numPr>
        <w:bidi/>
        <w:jc w:val="both"/>
        <w:rPr>
          <w:rFonts w:ascii="Simplified Arabic" w:hAnsi="Simplified Arabic" w:cs="Simplified Arabic"/>
          <w:sz w:val="26"/>
          <w:szCs w:val="26"/>
        </w:rPr>
      </w:pPr>
      <w:r w:rsidRPr="00174DB7">
        <w:rPr>
          <w:rFonts w:ascii="Simplified Arabic" w:hAnsi="Simplified Arabic" w:cs="Simplified Arabic"/>
          <w:sz w:val="26"/>
          <w:szCs w:val="26"/>
          <w:rtl/>
        </w:rPr>
        <w:t xml:space="preserve"> العميل الذي يطلب دخول قاعة صناديق الأمانات واستعمال الصندوق خارج الأوقات المحددة.  </w:t>
      </w:r>
    </w:p>
    <w:p w:rsidR="00EB18F3" w:rsidRPr="00174DB7" w:rsidRDefault="00EB18F3" w:rsidP="001B6A70">
      <w:pPr>
        <w:pStyle w:val="ListParagraph"/>
        <w:numPr>
          <w:ilvl w:val="0"/>
          <w:numId w:val="14"/>
        </w:numPr>
        <w:bidi/>
        <w:jc w:val="both"/>
        <w:rPr>
          <w:rFonts w:ascii="Simplified Arabic" w:hAnsi="Simplified Arabic" w:cs="Simplified Arabic"/>
          <w:sz w:val="26"/>
          <w:szCs w:val="26"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174DB7">
        <w:rPr>
          <w:rFonts w:ascii="Simplified Arabic" w:hAnsi="Simplified Arabic" w:cs="Simplified Arabic"/>
          <w:sz w:val="26"/>
          <w:szCs w:val="26"/>
          <w:rtl/>
        </w:rPr>
        <w:t xml:space="preserve">العميل صاحب المزاج المتقلب والذي يرفض التوقيع على بطاقة زيارة الصندوق الحديدي. </w:t>
      </w:r>
    </w:p>
    <w:p w:rsidR="00EB18F3" w:rsidRPr="00174DB7" w:rsidRDefault="00EB18F3" w:rsidP="001B6A70">
      <w:pPr>
        <w:pStyle w:val="ListParagraph"/>
        <w:numPr>
          <w:ilvl w:val="0"/>
          <w:numId w:val="14"/>
        </w:numPr>
        <w:bidi/>
        <w:jc w:val="both"/>
        <w:rPr>
          <w:rFonts w:ascii="Simplified Arabic" w:hAnsi="Simplified Arabic" w:cs="Simplified Arabic"/>
          <w:sz w:val="26"/>
          <w:szCs w:val="26"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lastRenderedPageBreak/>
        <w:t xml:space="preserve"> </w:t>
      </w:r>
      <w:r w:rsidRPr="00174DB7">
        <w:rPr>
          <w:rFonts w:ascii="Simplified Arabic" w:hAnsi="Simplified Arabic" w:cs="Simplified Arabic"/>
          <w:sz w:val="26"/>
          <w:szCs w:val="26"/>
          <w:rtl/>
        </w:rPr>
        <w:t>رفض تقديم إثبات الشخصية عند استعمال الصندوق الحديدي.</w:t>
      </w:r>
    </w:p>
    <w:p w:rsidR="00EB18F3" w:rsidRPr="00174DB7" w:rsidRDefault="00EB18F3" w:rsidP="001B6A70">
      <w:pPr>
        <w:pStyle w:val="ListParagraph"/>
        <w:numPr>
          <w:ilvl w:val="0"/>
          <w:numId w:val="14"/>
        </w:numPr>
        <w:bidi/>
        <w:jc w:val="both"/>
        <w:rPr>
          <w:rFonts w:ascii="Simplified Arabic" w:hAnsi="Simplified Arabic" w:cs="Simplified Arabic"/>
          <w:sz w:val="26"/>
          <w:szCs w:val="26"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174DB7">
        <w:rPr>
          <w:rFonts w:ascii="Simplified Arabic" w:hAnsi="Simplified Arabic" w:cs="Simplified Arabic"/>
          <w:sz w:val="26"/>
          <w:szCs w:val="26"/>
          <w:rtl/>
        </w:rPr>
        <w:t>العميل الذي يسيطر عليه شخص آخر لدى حضوره للصندوق الحديدي ويكون غير مدرك لما يقوم به، أو يكون كبير السن.</w:t>
      </w:r>
    </w:p>
    <w:p w:rsidR="00EB18F3" w:rsidRPr="00174DB7" w:rsidRDefault="00EB18F3" w:rsidP="001B6A70">
      <w:pPr>
        <w:pStyle w:val="ListParagraph"/>
        <w:numPr>
          <w:ilvl w:val="0"/>
          <w:numId w:val="14"/>
        </w:numPr>
        <w:bidi/>
        <w:jc w:val="both"/>
        <w:rPr>
          <w:rFonts w:ascii="Simplified Arabic" w:hAnsi="Simplified Arabic" w:cs="Simplified Arabic"/>
          <w:sz w:val="26"/>
          <w:szCs w:val="26"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174DB7">
        <w:rPr>
          <w:rFonts w:ascii="Simplified Arabic" w:hAnsi="Simplified Arabic" w:cs="Simplified Arabic"/>
          <w:sz w:val="26"/>
          <w:szCs w:val="26"/>
          <w:rtl/>
        </w:rPr>
        <w:t>العميل الذي لا يزال على مقاعد الدراسة ويقوم بطلب صناديق حديدية بما لا يتماشى مع كونه طالب.</w:t>
      </w:r>
    </w:p>
    <w:p w:rsidR="00EB18F3" w:rsidRDefault="00EB18F3" w:rsidP="001B6A70">
      <w:pPr>
        <w:pStyle w:val="ListParagraph"/>
        <w:numPr>
          <w:ilvl w:val="0"/>
          <w:numId w:val="14"/>
        </w:numPr>
        <w:bidi/>
        <w:jc w:val="both"/>
        <w:rPr>
          <w:rFonts w:ascii="Simplified Arabic" w:hAnsi="Simplified Arabic" w:cs="Simplified Arabic"/>
          <w:sz w:val="26"/>
          <w:szCs w:val="26"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174DB7">
        <w:rPr>
          <w:rFonts w:ascii="Simplified Arabic" w:hAnsi="Simplified Arabic" w:cs="Simplified Arabic"/>
          <w:sz w:val="26"/>
          <w:szCs w:val="26"/>
          <w:rtl/>
        </w:rPr>
        <w:t>قيام العميل بزيارة الصندوق الحديدي قبل عملية الإيداع النقدي مباشرة أو بعد عملية السحب.</w:t>
      </w:r>
    </w:p>
    <w:p w:rsidR="00EB18F3" w:rsidRPr="00174DB7" w:rsidRDefault="00EB18F3" w:rsidP="001B6A70">
      <w:pPr>
        <w:pStyle w:val="ListParagraph"/>
        <w:numPr>
          <w:ilvl w:val="0"/>
          <w:numId w:val="14"/>
        </w:numPr>
        <w:bidi/>
        <w:jc w:val="both"/>
        <w:rPr>
          <w:rFonts w:ascii="Simplified Arabic" w:hAnsi="Simplified Arabic" w:cs="Simplified Arabic"/>
          <w:sz w:val="26"/>
          <w:szCs w:val="26"/>
        </w:rPr>
      </w:pPr>
      <w:r w:rsidRPr="00174DB7">
        <w:rPr>
          <w:rFonts w:ascii="Simplified Arabic" w:hAnsi="Simplified Arabic" w:cs="Simplified Arabic"/>
          <w:sz w:val="26"/>
          <w:szCs w:val="26"/>
          <w:rtl/>
        </w:rPr>
        <w:t>تفويض العميل لشخص لا تربطه به علاقة واضحة باستخدام الصندوق الحديدي الخاص به.</w:t>
      </w:r>
    </w:p>
    <w:p w:rsidR="00485424" w:rsidRDefault="00777B82" w:rsidP="00485424">
      <w:pPr>
        <w:tabs>
          <w:tab w:val="center" w:pos="4860"/>
        </w:tabs>
        <w:bidi/>
        <w:rPr>
          <w:rFonts w:ascii="Simplified Arabic" w:eastAsiaTheme="minorHAnsi" w:hAnsi="Simplified Arabic" w:cs="Simplified Arabic"/>
          <w:b/>
          <w:bCs/>
          <w:sz w:val="26"/>
          <w:szCs w:val="26"/>
          <w:u w:val="single"/>
          <w:rtl/>
          <w:lang w:bidi="ar-JO"/>
        </w:rPr>
      </w:pPr>
      <w:r w:rsidRPr="00777B82">
        <w:rPr>
          <w:rFonts w:ascii="Simplified Arabic" w:eastAsiaTheme="minorHAnsi" w:hAnsi="Simplified Arabic" w:cs="Simplified Arabic" w:hint="cs"/>
          <w:b/>
          <w:bCs/>
          <w:sz w:val="26"/>
          <w:szCs w:val="26"/>
          <w:u w:val="single"/>
          <w:rtl/>
          <w:lang w:bidi="ar-JO"/>
        </w:rPr>
        <w:t>مؤشرات ذات علاقة بالجمعيات الخيرية والشركات غير الربحية</w:t>
      </w:r>
      <w:r w:rsidR="001B6A70">
        <w:rPr>
          <w:rFonts w:ascii="Simplified Arabic" w:eastAsiaTheme="minorHAnsi" w:hAnsi="Simplified Arabic" w:cs="Simplified Arabic" w:hint="cs"/>
          <w:b/>
          <w:bCs/>
          <w:sz w:val="26"/>
          <w:szCs w:val="26"/>
          <w:u w:val="single"/>
          <w:rtl/>
          <w:lang w:bidi="ar-JO"/>
        </w:rPr>
        <w:t xml:space="preserve"> والتبرعات </w:t>
      </w:r>
    </w:p>
    <w:p w:rsidR="00485424" w:rsidRPr="00174DB7" w:rsidRDefault="00485424" w:rsidP="00485424">
      <w:pPr>
        <w:pStyle w:val="ListParagraph"/>
        <w:numPr>
          <w:ilvl w:val="0"/>
          <w:numId w:val="9"/>
        </w:numPr>
        <w:bidi/>
        <w:jc w:val="both"/>
        <w:rPr>
          <w:rFonts w:ascii="Simplified Arabic" w:hAnsi="Simplified Arabic" w:cs="Simplified Arabic"/>
          <w:sz w:val="26"/>
          <w:szCs w:val="26"/>
        </w:rPr>
      </w:pPr>
      <w:r w:rsidRPr="00174DB7">
        <w:rPr>
          <w:rFonts w:ascii="Simplified Arabic" w:hAnsi="Simplified Arabic" w:cs="Simplified Arabic"/>
          <w:sz w:val="26"/>
          <w:szCs w:val="26"/>
          <w:rtl/>
        </w:rPr>
        <w:t>حسابات الجمعيات الخيرية المحلية أو الأجنبية والتي تصدر و/أو تستقبل حوالات إلى/من الخارج خاصة من دول  تتصف بأنها ذات مخاطر مرتفعة.</w:t>
      </w:r>
    </w:p>
    <w:p w:rsidR="00485424" w:rsidRPr="001B6A70" w:rsidRDefault="00485424" w:rsidP="00485424">
      <w:pPr>
        <w:pStyle w:val="ListParagraph"/>
        <w:numPr>
          <w:ilvl w:val="0"/>
          <w:numId w:val="9"/>
        </w:numPr>
        <w:tabs>
          <w:tab w:val="center" w:pos="4860"/>
        </w:tabs>
        <w:bidi/>
        <w:rPr>
          <w:rFonts w:ascii="Simplified Arabic" w:eastAsiaTheme="minorHAnsi" w:hAnsi="Simplified Arabic" w:cs="Simplified Arabic"/>
          <w:b/>
          <w:bCs/>
          <w:sz w:val="26"/>
          <w:szCs w:val="26"/>
          <w:u w:val="single"/>
          <w:lang w:bidi="ar-JO"/>
        </w:rPr>
      </w:pPr>
      <w:r w:rsidRPr="00485424">
        <w:rPr>
          <w:rFonts w:ascii="Simplified Arabic" w:hAnsi="Simplified Arabic" w:cs="Simplified Arabic"/>
          <w:sz w:val="26"/>
          <w:szCs w:val="26"/>
          <w:rtl/>
        </w:rPr>
        <w:t>تحويلات بين حسابات العملاء و حسابات الجمعيات الخيرية دون وجود أي مبرر واضح.</w:t>
      </w:r>
    </w:p>
    <w:p w:rsidR="001B6A70" w:rsidRDefault="001B6A70" w:rsidP="001B6A70">
      <w:pPr>
        <w:pStyle w:val="ListParagraph"/>
        <w:numPr>
          <w:ilvl w:val="0"/>
          <w:numId w:val="9"/>
        </w:numPr>
        <w:bidi/>
        <w:jc w:val="both"/>
        <w:rPr>
          <w:rFonts w:ascii="Simplified Arabic" w:hAnsi="Simplified Arabic" w:cs="Simplified Arabic"/>
          <w:sz w:val="26"/>
          <w:szCs w:val="26"/>
        </w:rPr>
      </w:pPr>
      <w:r w:rsidRPr="00485424">
        <w:rPr>
          <w:rFonts w:ascii="Simplified Arabic" w:hAnsi="Simplified Arabic" w:cs="Simplified Arabic" w:hint="cs"/>
          <w:sz w:val="26"/>
          <w:szCs w:val="26"/>
          <w:rtl/>
        </w:rPr>
        <w:t>وجود تبرعات ضخمة خاصة من جهات خارجية لحسابات جهة لا تهدف لتحقيق الربح، وبالأخص عدم وجود علاقة واضحة تربط بينهما.</w:t>
      </w:r>
    </w:p>
    <w:p w:rsidR="001B6A70" w:rsidRDefault="001B6A70" w:rsidP="001B6A70">
      <w:pPr>
        <w:pStyle w:val="ListParagraph"/>
        <w:numPr>
          <w:ilvl w:val="0"/>
          <w:numId w:val="9"/>
        </w:numPr>
        <w:bidi/>
        <w:jc w:val="both"/>
        <w:rPr>
          <w:rFonts w:ascii="Simplified Arabic" w:hAnsi="Simplified Arabic" w:cs="Simplified Arabic"/>
          <w:sz w:val="26"/>
          <w:szCs w:val="26"/>
        </w:rPr>
      </w:pPr>
      <w:r w:rsidRPr="00E047BA">
        <w:rPr>
          <w:rFonts w:ascii="Simplified Arabic" w:hAnsi="Simplified Arabic" w:cs="Simplified Arabic" w:hint="cs"/>
          <w:sz w:val="26"/>
          <w:szCs w:val="26"/>
          <w:rtl/>
        </w:rPr>
        <w:t>معاملات مرتبطة بمنظمات انسانية غير مسجلة بشكل رسمي.</w:t>
      </w:r>
    </w:p>
    <w:p w:rsidR="001B6A70" w:rsidRPr="00E047BA" w:rsidRDefault="001B6A70" w:rsidP="001B6A70">
      <w:pPr>
        <w:pStyle w:val="ListParagraph"/>
        <w:numPr>
          <w:ilvl w:val="0"/>
          <w:numId w:val="9"/>
        </w:numPr>
        <w:bidi/>
        <w:jc w:val="both"/>
        <w:rPr>
          <w:rFonts w:ascii="Simplified Arabic" w:hAnsi="Simplified Arabic" w:cs="Simplified Arabic"/>
          <w:sz w:val="26"/>
          <w:szCs w:val="26"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>جمع تبرعات بطريقة غير رسمية وغير مرخصة.</w:t>
      </w:r>
    </w:p>
    <w:p w:rsidR="00777B82" w:rsidRDefault="00777B82" w:rsidP="00777B82">
      <w:pPr>
        <w:tabs>
          <w:tab w:val="center" w:pos="4860"/>
        </w:tabs>
        <w:bidi/>
        <w:rPr>
          <w:rFonts w:ascii="Simplified Arabic" w:eastAsiaTheme="minorHAnsi" w:hAnsi="Simplified Arabic" w:cs="Simplified Arabic"/>
          <w:b/>
          <w:bCs/>
          <w:sz w:val="26"/>
          <w:szCs w:val="26"/>
          <w:u w:val="single"/>
          <w:rtl/>
          <w:lang w:bidi="ar-JO"/>
        </w:rPr>
      </w:pPr>
      <w:r w:rsidRPr="00777B82">
        <w:rPr>
          <w:rFonts w:ascii="Simplified Arabic" w:eastAsiaTheme="minorHAnsi" w:hAnsi="Simplified Arabic" w:cs="Simplified Arabic" w:hint="cs"/>
          <w:b/>
          <w:bCs/>
          <w:sz w:val="26"/>
          <w:szCs w:val="26"/>
          <w:u w:val="single"/>
          <w:rtl/>
          <w:lang w:bidi="ar-JO"/>
        </w:rPr>
        <w:t xml:space="preserve">مؤشرات ذات علاقة بسلوك العميل </w:t>
      </w:r>
    </w:p>
    <w:p w:rsidR="00EB18F3" w:rsidRPr="00485424" w:rsidRDefault="00EB18F3" w:rsidP="00485424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6"/>
          <w:szCs w:val="26"/>
        </w:rPr>
      </w:pPr>
      <w:r w:rsidRPr="00485424">
        <w:rPr>
          <w:rFonts w:ascii="Simplified Arabic" w:hAnsi="Simplified Arabic" w:cs="Simplified Arabic"/>
          <w:sz w:val="26"/>
          <w:szCs w:val="26"/>
          <w:rtl/>
        </w:rPr>
        <w:t>ظهور علامات القلق والارتباك على العميل أو من ينوب عنه أثناء تنفيذ العملية.</w:t>
      </w:r>
    </w:p>
    <w:p w:rsidR="00EB18F3" w:rsidRPr="00485424" w:rsidRDefault="00EB18F3" w:rsidP="00485424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6"/>
          <w:szCs w:val="26"/>
        </w:rPr>
      </w:pPr>
      <w:r w:rsidRPr="00485424">
        <w:rPr>
          <w:rFonts w:ascii="Simplified Arabic" w:hAnsi="Simplified Arabic" w:cs="Simplified Arabic"/>
          <w:sz w:val="26"/>
          <w:szCs w:val="26"/>
          <w:rtl/>
        </w:rPr>
        <w:t>تحفظ العميل على المعلومات التي يقدمها عند فتح الحساب أو عند الاستعلام منه عن أي عملية تمت على حسابه.</w:t>
      </w:r>
    </w:p>
    <w:p w:rsidR="00EB18F3" w:rsidRPr="00485424" w:rsidRDefault="00EB18F3" w:rsidP="00485424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6"/>
          <w:szCs w:val="26"/>
        </w:rPr>
      </w:pPr>
      <w:r w:rsidRPr="00485424">
        <w:rPr>
          <w:rFonts w:ascii="Simplified Arabic" w:hAnsi="Simplified Arabic" w:cs="Simplified Arabic"/>
          <w:sz w:val="26"/>
          <w:szCs w:val="26"/>
          <w:rtl/>
        </w:rPr>
        <w:t>محاولة العميل إلغاء العملية المالية (المصرفية) بعد معرفته بأنه سيتم تدقيق المعلومات المقدمة من قبله / أو  استيائه من (الإجراءات، النظم المستخدمة ) لدى البنك.</w:t>
      </w:r>
    </w:p>
    <w:p w:rsidR="00EB18F3" w:rsidRPr="00485424" w:rsidRDefault="00576B54" w:rsidP="00576B54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6"/>
          <w:szCs w:val="26"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>تقديم ا</w:t>
      </w:r>
      <w:r w:rsidR="00EB18F3" w:rsidRPr="00485424">
        <w:rPr>
          <w:rFonts w:ascii="Simplified Arabic" w:hAnsi="Simplified Arabic" w:cs="Simplified Arabic" w:hint="cs"/>
          <w:sz w:val="26"/>
          <w:szCs w:val="26"/>
          <w:rtl/>
        </w:rPr>
        <w:t>لعميل تبريرات / تفسيرات عدة فيما يتعلق بالحركات المالية المنوي تنفيذها على الحساب.</w:t>
      </w:r>
    </w:p>
    <w:p w:rsidR="00EB18F3" w:rsidRPr="00485424" w:rsidRDefault="00EB18F3" w:rsidP="00485424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6"/>
          <w:szCs w:val="26"/>
        </w:rPr>
      </w:pPr>
      <w:r w:rsidRPr="00485424">
        <w:rPr>
          <w:rFonts w:ascii="Simplified Arabic" w:hAnsi="Simplified Arabic" w:cs="Simplified Arabic" w:hint="cs"/>
          <w:sz w:val="26"/>
          <w:szCs w:val="26"/>
          <w:rtl/>
        </w:rPr>
        <w:t>تجنب (خوف) العميل من مقابلة موظف البنك وجهاً لوجه واللجوء الى استخدام طرق بديلة (الصراف الآلي).</w:t>
      </w:r>
    </w:p>
    <w:p w:rsidR="00485424" w:rsidRPr="00E047BA" w:rsidRDefault="00485424" w:rsidP="00485424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6"/>
          <w:szCs w:val="26"/>
        </w:rPr>
      </w:pPr>
      <w:r w:rsidRPr="00E047BA">
        <w:rPr>
          <w:rFonts w:ascii="Simplified Arabic" w:hAnsi="Simplified Arabic" w:cs="Simplified Arabic" w:hint="cs"/>
          <w:sz w:val="26"/>
          <w:szCs w:val="26"/>
          <w:rtl/>
        </w:rPr>
        <w:t>رفض العميل ارسال أي مستندات الى عنوانه البريدي.</w:t>
      </w:r>
    </w:p>
    <w:p w:rsidR="00EB18F3" w:rsidRPr="00485424" w:rsidRDefault="00EB18F3" w:rsidP="00485424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6"/>
          <w:szCs w:val="26"/>
        </w:rPr>
      </w:pPr>
      <w:r w:rsidRPr="00485424">
        <w:rPr>
          <w:rFonts w:ascii="Simplified Arabic" w:hAnsi="Simplified Arabic" w:cs="Simplified Arabic" w:hint="cs"/>
          <w:sz w:val="26"/>
          <w:szCs w:val="26"/>
          <w:rtl/>
        </w:rPr>
        <w:t>لجوء العميل لاختيار الموظف الذي لا يقوم بأخذ معززات من الحركة المنوي تنفيذها على الحساب.</w:t>
      </w:r>
    </w:p>
    <w:p w:rsidR="00EB18F3" w:rsidRPr="00485424" w:rsidRDefault="00EB18F3" w:rsidP="00485424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color w:val="FF0000"/>
          <w:sz w:val="26"/>
          <w:szCs w:val="26"/>
        </w:rPr>
      </w:pPr>
      <w:r w:rsidRPr="00485424">
        <w:rPr>
          <w:rFonts w:ascii="Simplified Arabic" w:hAnsi="Simplified Arabic" w:cs="Simplified Arabic"/>
          <w:sz w:val="26"/>
          <w:szCs w:val="26"/>
          <w:rtl/>
        </w:rPr>
        <w:lastRenderedPageBreak/>
        <w:t xml:space="preserve">وجود شك في تصرفات العملاء فيما يتعلق بوجود افكار التطرفية مثل رفض التعامل مع موظفي البنك من الاناث . </w:t>
      </w:r>
    </w:p>
    <w:p w:rsidR="00EB18F3" w:rsidRPr="00485424" w:rsidRDefault="00EB18F3" w:rsidP="00485424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color w:val="FF0000"/>
          <w:sz w:val="26"/>
          <w:szCs w:val="26"/>
        </w:rPr>
      </w:pPr>
      <w:r w:rsidRPr="00485424">
        <w:rPr>
          <w:rFonts w:ascii="Simplified Arabic" w:hAnsi="Simplified Arabic" w:cs="Simplified Arabic"/>
          <w:sz w:val="26"/>
          <w:szCs w:val="26"/>
          <w:rtl/>
        </w:rPr>
        <w:t>جنسية العميل ومهنته لا تتناسب مع اسمه او شكله الخارجي أو معتقداته .</w:t>
      </w:r>
    </w:p>
    <w:p w:rsidR="00777B82" w:rsidRDefault="00777B82" w:rsidP="00777B82">
      <w:pPr>
        <w:tabs>
          <w:tab w:val="center" w:pos="4860"/>
        </w:tabs>
        <w:bidi/>
        <w:rPr>
          <w:rFonts w:ascii="Simplified Arabic" w:eastAsiaTheme="minorHAnsi" w:hAnsi="Simplified Arabic" w:cs="Simplified Arabic"/>
          <w:b/>
          <w:bCs/>
          <w:sz w:val="26"/>
          <w:szCs w:val="26"/>
          <w:u w:val="single"/>
          <w:rtl/>
          <w:lang w:bidi="ar-JO"/>
        </w:rPr>
      </w:pPr>
      <w:r w:rsidRPr="00777B82">
        <w:rPr>
          <w:rFonts w:ascii="Simplified Arabic" w:eastAsiaTheme="minorHAnsi" w:hAnsi="Simplified Arabic" w:cs="Simplified Arabic" w:hint="cs"/>
          <w:b/>
          <w:bCs/>
          <w:sz w:val="26"/>
          <w:szCs w:val="26"/>
          <w:u w:val="single"/>
          <w:rtl/>
          <w:lang w:bidi="ar-JO"/>
        </w:rPr>
        <w:t>مؤشرات ذات علاقة بسلوك الموظف</w:t>
      </w:r>
    </w:p>
    <w:p w:rsidR="00EB18F3" w:rsidRPr="00485424" w:rsidRDefault="00EB18F3" w:rsidP="00585FBE">
      <w:pPr>
        <w:pStyle w:val="ListParagraph"/>
        <w:numPr>
          <w:ilvl w:val="0"/>
          <w:numId w:val="11"/>
        </w:numPr>
        <w:bidi/>
        <w:jc w:val="both"/>
        <w:rPr>
          <w:rFonts w:ascii="Simplified Arabic" w:hAnsi="Simplified Arabic" w:cs="Simplified Arabic"/>
          <w:sz w:val="26"/>
          <w:szCs w:val="26"/>
        </w:rPr>
      </w:pPr>
      <w:r w:rsidRPr="00485424">
        <w:rPr>
          <w:rFonts w:ascii="Simplified Arabic" w:hAnsi="Simplified Arabic" w:cs="Simplified Arabic"/>
          <w:sz w:val="26"/>
          <w:szCs w:val="26"/>
          <w:rtl/>
        </w:rPr>
        <w:t xml:space="preserve">تغير مفاجئ و ملحوظ في سلوك الموظف و خاصة فيما يتعلق بتوجهاته </w:t>
      </w:r>
      <w:r w:rsidR="00585FBE">
        <w:rPr>
          <w:rFonts w:ascii="Simplified Arabic" w:hAnsi="Simplified Arabic" w:cs="Simplified Arabic" w:hint="cs"/>
          <w:sz w:val="26"/>
          <w:szCs w:val="26"/>
          <w:rtl/>
          <w:lang w:bidi="ar-JO"/>
        </w:rPr>
        <w:t>الايدلوجية والفكرية</w:t>
      </w:r>
      <w:r w:rsidRPr="00485424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EB18F3" w:rsidRPr="00485424" w:rsidRDefault="00EB18F3" w:rsidP="00485424">
      <w:pPr>
        <w:pStyle w:val="ListParagraph"/>
        <w:numPr>
          <w:ilvl w:val="0"/>
          <w:numId w:val="11"/>
        </w:numPr>
        <w:bidi/>
        <w:jc w:val="both"/>
        <w:rPr>
          <w:rFonts w:ascii="Simplified Arabic" w:hAnsi="Simplified Arabic" w:cs="Simplified Arabic"/>
          <w:sz w:val="26"/>
          <w:szCs w:val="26"/>
        </w:rPr>
      </w:pPr>
      <w:r w:rsidRPr="00485424">
        <w:rPr>
          <w:rFonts w:ascii="Simplified Arabic" w:hAnsi="Simplified Arabic" w:cs="Simplified Arabic"/>
          <w:sz w:val="26"/>
          <w:szCs w:val="26"/>
          <w:rtl/>
        </w:rPr>
        <w:t>تلقي موظف البنك لحوالات خارجية خاصة من دول ذات مخاطر مرتفعة .</w:t>
      </w:r>
    </w:p>
    <w:p w:rsidR="00EB18F3" w:rsidRPr="00485424" w:rsidRDefault="00EB18F3" w:rsidP="00485424">
      <w:pPr>
        <w:pStyle w:val="ListParagraph"/>
        <w:numPr>
          <w:ilvl w:val="0"/>
          <w:numId w:val="11"/>
        </w:numPr>
        <w:bidi/>
        <w:jc w:val="both"/>
        <w:rPr>
          <w:rFonts w:ascii="Simplified Arabic" w:hAnsi="Simplified Arabic" w:cs="Simplified Arabic"/>
          <w:sz w:val="26"/>
          <w:szCs w:val="26"/>
        </w:rPr>
      </w:pPr>
      <w:r w:rsidRPr="00485424">
        <w:rPr>
          <w:rFonts w:ascii="Simplified Arabic" w:hAnsi="Simplified Arabic" w:cs="Simplified Arabic"/>
          <w:sz w:val="26"/>
          <w:szCs w:val="26"/>
          <w:rtl/>
        </w:rPr>
        <w:t>تحويل من حساب موظف البنك لحساب عملاء في البنك لا تربطهم به علاقة واضحة.</w:t>
      </w:r>
    </w:p>
    <w:p w:rsidR="00EB18F3" w:rsidRPr="00485424" w:rsidRDefault="00EB18F3" w:rsidP="00485424">
      <w:pPr>
        <w:pStyle w:val="ListParagraph"/>
        <w:numPr>
          <w:ilvl w:val="0"/>
          <w:numId w:val="11"/>
        </w:numPr>
        <w:bidi/>
        <w:jc w:val="both"/>
        <w:rPr>
          <w:rFonts w:ascii="Simplified Arabic" w:hAnsi="Simplified Arabic" w:cs="Simplified Arabic"/>
          <w:sz w:val="26"/>
          <w:szCs w:val="26"/>
        </w:rPr>
      </w:pPr>
      <w:r w:rsidRPr="00485424">
        <w:rPr>
          <w:rFonts w:ascii="Simplified Arabic" w:hAnsi="Simplified Arabic" w:cs="Simplified Arabic"/>
          <w:sz w:val="26"/>
          <w:szCs w:val="26"/>
          <w:rtl/>
        </w:rPr>
        <w:t>إيداعات نقدية في حساب موظف البنك من أطراف ثالثة لا تربطه فيهم علاقة واضحة.</w:t>
      </w:r>
    </w:p>
    <w:p w:rsidR="00485424" w:rsidRPr="00E047BA" w:rsidRDefault="00485424" w:rsidP="00485424">
      <w:pPr>
        <w:pStyle w:val="ListParagraph"/>
        <w:numPr>
          <w:ilvl w:val="0"/>
          <w:numId w:val="11"/>
        </w:numPr>
        <w:bidi/>
        <w:jc w:val="both"/>
        <w:rPr>
          <w:rFonts w:ascii="Simplified Arabic" w:hAnsi="Simplified Arabic" w:cs="Simplified Arabic"/>
          <w:sz w:val="26"/>
          <w:szCs w:val="26"/>
        </w:rPr>
      </w:pPr>
      <w:r w:rsidRPr="00E047BA">
        <w:rPr>
          <w:rFonts w:ascii="Simplified Arabic" w:hAnsi="Simplified Arabic" w:cs="Simplified Arabic" w:hint="cs"/>
          <w:sz w:val="26"/>
          <w:szCs w:val="26"/>
          <w:rtl/>
        </w:rPr>
        <w:t>الموظف الذي طرأت عليه علامات مستوى معيشة مرتفع لا يتناسب مع الراتب الذي يتقاضاه.</w:t>
      </w:r>
    </w:p>
    <w:p w:rsidR="00485424" w:rsidRPr="00E047BA" w:rsidRDefault="00485424" w:rsidP="00485424">
      <w:pPr>
        <w:pStyle w:val="ListParagraph"/>
        <w:numPr>
          <w:ilvl w:val="0"/>
          <w:numId w:val="11"/>
        </w:numPr>
        <w:bidi/>
        <w:jc w:val="both"/>
        <w:rPr>
          <w:rFonts w:ascii="Simplified Arabic" w:hAnsi="Simplified Arabic" w:cs="Simplified Arabic"/>
          <w:sz w:val="26"/>
          <w:szCs w:val="26"/>
        </w:rPr>
      </w:pPr>
      <w:r w:rsidRPr="00E047BA">
        <w:rPr>
          <w:rFonts w:ascii="Simplified Arabic" w:hAnsi="Simplified Arabic" w:cs="Simplified Arabic" w:hint="cs"/>
          <w:sz w:val="26"/>
          <w:szCs w:val="26"/>
          <w:rtl/>
        </w:rPr>
        <w:t>ظهور حركات على حساب الموظف لا تتناسب مع الحركات المتوقعة على حسابه.</w:t>
      </w:r>
    </w:p>
    <w:p w:rsidR="00485424" w:rsidRPr="00E047BA" w:rsidRDefault="00485424" w:rsidP="00485424">
      <w:pPr>
        <w:pStyle w:val="ListParagraph"/>
        <w:numPr>
          <w:ilvl w:val="0"/>
          <w:numId w:val="11"/>
        </w:numPr>
        <w:bidi/>
        <w:jc w:val="both"/>
        <w:rPr>
          <w:rFonts w:ascii="Simplified Arabic" w:hAnsi="Simplified Arabic" w:cs="Simplified Arabic"/>
          <w:sz w:val="26"/>
          <w:szCs w:val="26"/>
        </w:rPr>
      </w:pPr>
      <w:r w:rsidRPr="00E047BA">
        <w:rPr>
          <w:rFonts w:ascii="Simplified Arabic" w:hAnsi="Simplified Arabic" w:cs="Simplified Arabic" w:hint="cs"/>
          <w:sz w:val="26"/>
          <w:szCs w:val="26"/>
          <w:rtl/>
        </w:rPr>
        <w:t>عدم قيام الموظف بتزويد البنك بشهادة عدم محكومية صادرة عن وزارة العدل.</w:t>
      </w:r>
    </w:p>
    <w:p w:rsidR="00777B82" w:rsidRPr="00777B82" w:rsidRDefault="00777B82" w:rsidP="00777B82">
      <w:pPr>
        <w:tabs>
          <w:tab w:val="center" w:pos="4860"/>
        </w:tabs>
        <w:bidi/>
        <w:rPr>
          <w:rFonts w:ascii="Simplified Arabic" w:eastAsiaTheme="minorHAnsi" w:hAnsi="Simplified Arabic" w:cs="Simplified Arabic"/>
          <w:b/>
          <w:bCs/>
          <w:sz w:val="26"/>
          <w:szCs w:val="26"/>
          <w:u w:val="single"/>
          <w:rtl/>
          <w:lang w:bidi="ar-JO"/>
        </w:rPr>
      </w:pPr>
      <w:r w:rsidRPr="00777B82">
        <w:rPr>
          <w:rFonts w:ascii="Simplified Arabic" w:eastAsiaTheme="minorHAnsi" w:hAnsi="Simplified Arabic" w:cs="Simplified Arabic" w:hint="cs"/>
          <w:b/>
          <w:bCs/>
          <w:sz w:val="26"/>
          <w:szCs w:val="26"/>
          <w:u w:val="single"/>
          <w:rtl/>
          <w:lang w:bidi="ar-JO"/>
        </w:rPr>
        <w:t xml:space="preserve">مؤشرات اخرى </w:t>
      </w:r>
    </w:p>
    <w:p w:rsidR="000C2DEE" w:rsidRPr="00485424" w:rsidRDefault="000C2DEE" w:rsidP="00485424">
      <w:pPr>
        <w:pStyle w:val="ListParagraph"/>
        <w:numPr>
          <w:ilvl w:val="0"/>
          <w:numId w:val="12"/>
        </w:numPr>
        <w:bidi/>
        <w:jc w:val="both"/>
        <w:rPr>
          <w:rFonts w:ascii="Simplified Arabic" w:hAnsi="Simplified Arabic" w:cs="Simplified Arabic"/>
          <w:sz w:val="26"/>
          <w:szCs w:val="26"/>
        </w:rPr>
      </w:pPr>
      <w:r w:rsidRPr="00485424">
        <w:rPr>
          <w:rFonts w:ascii="Simplified Arabic" w:hAnsi="Simplified Arabic" w:cs="Simplified Arabic"/>
          <w:sz w:val="26"/>
          <w:szCs w:val="26"/>
          <w:rtl/>
        </w:rPr>
        <w:t>عدم قيام شركة التأمين بتزويد البنك بالعقود الموقعة مع العملاء و التي تبرر الحركات من والى حسابات الشركة.</w:t>
      </w:r>
    </w:p>
    <w:p w:rsidR="000C2DEE" w:rsidRPr="00485424" w:rsidRDefault="000C2DEE" w:rsidP="00485424">
      <w:pPr>
        <w:pStyle w:val="ListParagraph"/>
        <w:numPr>
          <w:ilvl w:val="0"/>
          <w:numId w:val="12"/>
        </w:numPr>
        <w:bidi/>
        <w:jc w:val="both"/>
        <w:rPr>
          <w:rFonts w:ascii="Simplified Arabic" w:hAnsi="Simplified Arabic" w:cs="Simplified Arabic"/>
          <w:color w:val="FF0000"/>
          <w:sz w:val="26"/>
          <w:szCs w:val="26"/>
        </w:rPr>
      </w:pPr>
      <w:r w:rsidRPr="00485424">
        <w:rPr>
          <w:rFonts w:ascii="Simplified Arabic" w:hAnsi="Simplified Arabic" w:cs="Simplified Arabic"/>
          <w:sz w:val="26"/>
          <w:szCs w:val="26"/>
          <w:rtl/>
        </w:rPr>
        <w:t>بوالص تأمين على الحياة مشتراه من عملاء معروف عنهم بصغر السن ومحدودية الدخل و عدم وجود دخل ثابت.</w:t>
      </w:r>
    </w:p>
    <w:p w:rsidR="006429B8" w:rsidRDefault="006429B8" w:rsidP="00485424">
      <w:pPr>
        <w:pStyle w:val="ListParagraph"/>
        <w:numPr>
          <w:ilvl w:val="0"/>
          <w:numId w:val="12"/>
        </w:numPr>
        <w:bidi/>
        <w:jc w:val="both"/>
        <w:rPr>
          <w:rFonts w:ascii="Simplified Arabic" w:hAnsi="Simplified Arabic" w:cs="Simplified Arabic"/>
          <w:sz w:val="26"/>
          <w:szCs w:val="26"/>
        </w:rPr>
      </w:pPr>
      <w:r w:rsidRPr="00485424">
        <w:rPr>
          <w:rFonts w:ascii="Simplified Arabic" w:hAnsi="Simplified Arabic" w:cs="Simplified Arabic"/>
          <w:sz w:val="26"/>
          <w:szCs w:val="26"/>
          <w:rtl/>
        </w:rPr>
        <w:t>حوالات صادرة من شركة التأمين إلى عملاء مبررة على أنها مقابل بوليصة تأمين تحققت شروط دفعها للمستفيد.</w:t>
      </w:r>
    </w:p>
    <w:p w:rsidR="0054315E" w:rsidRPr="00174DB7" w:rsidRDefault="0054315E" w:rsidP="0054315E">
      <w:pPr>
        <w:pStyle w:val="ListParagraph"/>
        <w:numPr>
          <w:ilvl w:val="0"/>
          <w:numId w:val="12"/>
        </w:numPr>
        <w:bidi/>
        <w:jc w:val="both"/>
        <w:rPr>
          <w:rFonts w:ascii="Simplified Arabic" w:hAnsi="Simplified Arabic" w:cs="Simplified Arabic"/>
          <w:sz w:val="26"/>
          <w:szCs w:val="26"/>
        </w:rPr>
      </w:pPr>
      <w:r w:rsidRPr="00174DB7">
        <w:rPr>
          <w:rFonts w:ascii="Simplified Arabic" w:hAnsi="Simplified Arabic" w:cs="Simplified Arabic"/>
          <w:sz w:val="26"/>
          <w:szCs w:val="26"/>
          <w:rtl/>
        </w:rPr>
        <w:t>محاولة صرف عملات أجنبية تعود لدول مرتفعة المخاطر وغير متداولة عالمياً.</w:t>
      </w:r>
    </w:p>
    <w:p w:rsidR="00FA0431" w:rsidRPr="00FA0431" w:rsidRDefault="0054315E" w:rsidP="00FA0431">
      <w:pPr>
        <w:pStyle w:val="ListParagraph"/>
        <w:numPr>
          <w:ilvl w:val="0"/>
          <w:numId w:val="12"/>
        </w:numPr>
        <w:bidi/>
        <w:jc w:val="both"/>
        <w:rPr>
          <w:rFonts w:ascii="Simplified Arabic" w:hAnsi="Simplified Arabic" w:cs="Simplified Arabic"/>
          <w:color w:val="FF0000"/>
          <w:sz w:val="26"/>
          <w:szCs w:val="26"/>
        </w:rPr>
      </w:pPr>
      <w:r w:rsidRPr="00D5009F">
        <w:rPr>
          <w:rFonts w:ascii="Simplified Arabic" w:hAnsi="Simplified Arabic" w:cs="Simplified Arabic"/>
          <w:sz w:val="26"/>
          <w:szCs w:val="26"/>
          <w:rtl/>
        </w:rPr>
        <w:t>شراء متكرر لتذاكر سفر أو بوالص تامين على الحياة من خلال حسابات /بطاقات من دون تنفيذ حركات خارج حدود الدولة .</w:t>
      </w:r>
    </w:p>
    <w:p w:rsidR="00FA0431" w:rsidRPr="00FA0431" w:rsidRDefault="00FA0431" w:rsidP="00FA0431">
      <w:pPr>
        <w:pStyle w:val="ListParagraph"/>
        <w:bidi/>
        <w:jc w:val="both"/>
        <w:rPr>
          <w:rFonts w:ascii="Simplified Arabic" w:hAnsi="Simplified Arabic" w:cs="Simplified Arabic"/>
          <w:color w:val="FF0000"/>
          <w:sz w:val="26"/>
          <w:szCs w:val="26"/>
          <w:rtl/>
        </w:rPr>
      </w:pPr>
    </w:p>
    <w:p w:rsidR="000C2DEE" w:rsidRPr="000C2DEE" w:rsidRDefault="000C2DEE" w:rsidP="000C2DEE">
      <w:pPr>
        <w:pStyle w:val="ListParagraph"/>
        <w:bidi/>
        <w:jc w:val="both"/>
        <w:rPr>
          <w:rFonts w:ascii="Simplified Arabic" w:hAnsi="Simplified Arabic" w:cs="Simplified Arabic"/>
          <w:sz w:val="26"/>
          <w:szCs w:val="26"/>
          <w:rtl/>
        </w:rPr>
      </w:pPr>
      <w:bookmarkStart w:id="0" w:name="_GoBack"/>
      <w:bookmarkEnd w:id="0"/>
    </w:p>
    <w:sectPr w:rsidR="000C2DEE" w:rsidRPr="000C2DEE" w:rsidSect="00C8616E">
      <w:footerReference w:type="default" r:id="rId8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3A0" w:rsidRDefault="006A13A0" w:rsidP="00E047BA">
      <w:pPr>
        <w:spacing w:after="0" w:line="240" w:lineRule="auto"/>
      </w:pPr>
      <w:r>
        <w:separator/>
      </w:r>
    </w:p>
  </w:endnote>
  <w:endnote w:type="continuationSeparator" w:id="0">
    <w:p w:rsidR="006A13A0" w:rsidRDefault="006A13A0" w:rsidP="00E04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73977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623D" w:rsidRDefault="004862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7DF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047BA" w:rsidRDefault="00E047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3A0" w:rsidRDefault="006A13A0" w:rsidP="00E047BA">
      <w:pPr>
        <w:spacing w:after="0" w:line="240" w:lineRule="auto"/>
      </w:pPr>
      <w:r>
        <w:separator/>
      </w:r>
    </w:p>
  </w:footnote>
  <w:footnote w:type="continuationSeparator" w:id="0">
    <w:p w:rsidR="006A13A0" w:rsidRDefault="006A13A0" w:rsidP="00E04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2FC8"/>
    <w:multiLevelType w:val="hybridMultilevel"/>
    <w:tmpl w:val="99C8FDE0"/>
    <w:lvl w:ilvl="0" w:tplc="EA58F01C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024BE"/>
    <w:multiLevelType w:val="hybridMultilevel"/>
    <w:tmpl w:val="01B03860"/>
    <w:lvl w:ilvl="0" w:tplc="983E16B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B1769"/>
    <w:multiLevelType w:val="hybridMultilevel"/>
    <w:tmpl w:val="99C8FDE0"/>
    <w:lvl w:ilvl="0" w:tplc="EA58F01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91717F"/>
    <w:multiLevelType w:val="hybridMultilevel"/>
    <w:tmpl w:val="CBA6190C"/>
    <w:lvl w:ilvl="0" w:tplc="EA58F0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75F87"/>
    <w:multiLevelType w:val="hybridMultilevel"/>
    <w:tmpl w:val="B6AA46BA"/>
    <w:lvl w:ilvl="0" w:tplc="D2801F10">
      <w:numFmt w:val="bullet"/>
      <w:lvlText w:val="-"/>
      <w:lvlJc w:val="left"/>
      <w:pPr>
        <w:tabs>
          <w:tab w:val="num" w:pos="1427"/>
        </w:tabs>
        <w:ind w:left="1427" w:hanging="435"/>
      </w:pPr>
      <w:rPr>
        <w:rFonts w:ascii="Times New Roman" w:eastAsia="Times New Roman" w:hAnsi="Times New Roman" w:cs="Arabic Transparent" w:hint="default"/>
        <w:b/>
        <w:bCs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1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1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F6E5B"/>
    <w:multiLevelType w:val="hybridMultilevel"/>
    <w:tmpl w:val="B51ECC1A"/>
    <w:lvl w:ilvl="0" w:tplc="EA58F0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F29AC"/>
    <w:multiLevelType w:val="hybridMultilevel"/>
    <w:tmpl w:val="BA7486B8"/>
    <w:lvl w:ilvl="0" w:tplc="EA58F0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65A89"/>
    <w:multiLevelType w:val="hybridMultilevel"/>
    <w:tmpl w:val="05804692"/>
    <w:lvl w:ilvl="0" w:tplc="EA58F0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53E18"/>
    <w:multiLevelType w:val="hybridMultilevel"/>
    <w:tmpl w:val="ABBE1D24"/>
    <w:lvl w:ilvl="0" w:tplc="EA58F0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E56F0"/>
    <w:multiLevelType w:val="hybridMultilevel"/>
    <w:tmpl w:val="3EF80E8A"/>
    <w:lvl w:ilvl="0" w:tplc="FE221B94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351B1"/>
    <w:multiLevelType w:val="hybridMultilevel"/>
    <w:tmpl w:val="99C8FDE0"/>
    <w:lvl w:ilvl="0" w:tplc="EA58F0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E3EED"/>
    <w:multiLevelType w:val="hybridMultilevel"/>
    <w:tmpl w:val="B574D510"/>
    <w:lvl w:ilvl="0" w:tplc="EA58F0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F0296E"/>
    <w:multiLevelType w:val="hybridMultilevel"/>
    <w:tmpl w:val="22CC4E8E"/>
    <w:lvl w:ilvl="0" w:tplc="EA58F01C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841A3"/>
    <w:multiLevelType w:val="hybridMultilevel"/>
    <w:tmpl w:val="9698DA00"/>
    <w:lvl w:ilvl="0" w:tplc="EA58F0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E2A65"/>
    <w:multiLevelType w:val="hybridMultilevel"/>
    <w:tmpl w:val="5D12F7F2"/>
    <w:lvl w:ilvl="0" w:tplc="EA58F0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4"/>
  </w:num>
  <w:num w:numId="5">
    <w:abstractNumId w:val="4"/>
  </w:num>
  <w:num w:numId="6">
    <w:abstractNumId w:val="7"/>
  </w:num>
  <w:num w:numId="7">
    <w:abstractNumId w:val="14"/>
  </w:num>
  <w:num w:numId="8">
    <w:abstractNumId w:val="10"/>
  </w:num>
  <w:num w:numId="9">
    <w:abstractNumId w:val="3"/>
  </w:num>
  <w:num w:numId="10">
    <w:abstractNumId w:val="6"/>
  </w:num>
  <w:num w:numId="11">
    <w:abstractNumId w:val="12"/>
  </w:num>
  <w:num w:numId="12">
    <w:abstractNumId w:val="11"/>
  </w:num>
  <w:num w:numId="13">
    <w:abstractNumId w:val="2"/>
  </w:num>
  <w:num w:numId="14">
    <w:abstractNumId w:val="5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AA7"/>
    <w:rsid w:val="00002C3F"/>
    <w:rsid w:val="0006050F"/>
    <w:rsid w:val="00081E2B"/>
    <w:rsid w:val="000845D2"/>
    <w:rsid w:val="00087BF9"/>
    <w:rsid w:val="000C2DEE"/>
    <w:rsid w:val="00113CE4"/>
    <w:rsid w:val="00115675"/>
    <w:rsid w:val="00160548"/>
    <w:rsid w:val="00174DB7"/>
    <w:rsid w:val="001B6A70"/>
    <w:rsid w:val="00217AC5"/>
    <w:rsid w:val="002D5E2B"/>
    <w:rsid w:val="002E5413"/>
    <w:rsid w:val="00326F9C"/>
    <w:rsid w:val="003516C6"/>
    <w:rsid w:val="003B6B0C"/>
    <w:rsid w:val="004212C4"/>
    <w:rsid w:val="0042326C"/>
    <w:rsid w:val="00437DF6"/>
    <w:rsid w:val="00485424"/>
    <w:rsid w:val="0048623D"/>
    <w:rsid w:val="004C6D85"/>
    <w:rsid w:val="0054315E"/>
    <w:rsid w:val="00576B54"/>
    <w:rsid w:val="005779B9"/>
    <w:rsid w:val="00585FBE"/>
    <w:rsid w:val="005A0435"/>
    <w:rsid w:val="006429B8"/>
    <w:rsid w:val="00647DD2"/>
    <w:rsid w:val="00667AA7"/>
    <w:rsid w:val="00676841"/>
    <w:rsid w:val="006A13A0"/>
    <w:rsid w:val="006D00EC"/>
    <w:rsid w:val="006E1AA2"/>
    <w:rsid w:val="006F17F4"/>
    <w:rsid w:val="00731B7E"/>
    <w:rsid w:val="00777B82"/>
    <w:rsid w:val="007D4EE9"/>
    <w:rsid w:val="00860688"/>
    <w:rsid w:val="008B7283"/>
    <w:rsid w:val="008F6B74"/>
    <w:rsid w:val="009113D3"/>
    <w:rsid w:val="00965272"/>
    <w:rsid w:val="00A8516E"/>
    <w:rsid w:val="00AE4C60"/>
    <w:rsid w:val="00B36E56"/>
    <w:rsid w:val="00BC4FB4"/>
    <w:rsid w:val="00BD4108"/>
    <w:rsid w:val="00BF108A"/>
    <w:rsid w:val="00C10471"/>
    <w:rsid w:val="00C83FED"/>
    <w:rsid w:val="00C8616E"/>
    <w:rsid w:val="00CA764B"/>
    <w:rsid w:val="00CB323D"/>
    <w:rsid w:val="00D46E84"/>
    <w:rsid w:val="00D5009F"/>
    <w:rsid w:val="00D83DDF"/>
    <w:rsid w:val="00DF1E82"/>
    <w:rsid w:val="00DF74B8"/>
    <w:rsid w:val="00E047BA"/>
    <w:rsid w:val="00EB18F3"/>
    <w:rsid w:val="00EE479A"/>
    <w:rsid w:val="00EF7F33"/>
    <w:rsid w:val="00F225D2"/>
    <w:rsid w:val="00F82399"/>
    <w:rsid w:val="00FA0431"/>
    <w:rsid w:val="00FB7238"/>
    <w:rsid w:val="00FD05AE"/>
    <w:rsid w:val="00FD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E8332"/>
  <w15:docId w15:val="{BCB66591-68C9-4607-9F1E-9F49F3D1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A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27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46E84"/>
    <w:pPr>
      <w:bidi/>
      <w:snapToGrid w:val="0"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character" w:customStyle="1" w:styleId="TitleChar">
    <w:name w:val="Title Char"/>
    <w:basedOn w:val="DefaultParagraphFont"/>
    <w:link w:val="Title"/>
    <w:rsid w:val="00D46E84"/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4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7BA"/>
  </w:style>
  <w:style w:type="paragraph" w:styleId="Footer">
    <w:name w:val="footer"/>
    <w:basedOn w:val="Normal"/>
    <w:link w:val="FooterChar"/>
    <w:uiPriority w:val="99"/>
    <w:unhideWhenUsed/>
    <w:rsid w:val="00E04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E6D43-3D27-46E0-A65F-A6BFDBF59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5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walid.altamimi</dc:creator>
  <cp:lastModifiedBy>Anas M. Dahabra</cp:lastModifiedBy>
  <cp:revision>15</cp:revision>
  <cp:lastPrinted>2018-06-11T11:35:00Z</cp:lastPrinted>
  <dcterms:created xsi:type="dcterms:W3CDTF">2018-06-05T07:07:00Z</dcterms:created>
  <dcterms:modified xsi:type="dcterms:W3CDTF">2018-06-28T12:30:00Z</dcterms:modified>
</cp:coreProperties>
</file>